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DCB" w:rsidRDefault="00561B6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</w:t>
      </w:r>
    </w:p>
    <w:p w:rsidR="00456DCB" w:rsidRDefault="00456DCB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456DCB" w:rsidRDefault="00456DCB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456DCB" w:rsidRDefault="00561B61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</w:t>
      </w:r>
    </w:p>
    <w:p w:rsidR="00456DCB" w:rsidRDefault="00456DCB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456DCB" w:rsidRDefault="00561B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«___»__________20__ г.</w:t>
      </w:r>
    </w:p>
    <w:p w:rsidR="00456DCB" w:rsidRDefault="00456DC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456DCB" w:rsidRDefault="00561B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456DCB" w:rsidRDefault="00561B61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456DCB" w:rsidRDefault="00561B61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обмотки силовых трансформаторов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</w:t>
      </w:r>
      <w:r>
        <w:rPr>
          <w:rFonts w:ascii="Times New Roman" w:hAnsi="Times New Roman" w:cs="Times New Roman"/>
        </w:rPr>
        <w:t xml:space="preserve"> (Приложение № 1), являющейся неотъемлемой частью настоящего Договора.</w:t>
      </w:r>
    </w:p>
    <w:p w:rsidR="00456DCB" w:rsidRDefault="00561B61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Характеристики и требования к поставляемой Продукции представлены в Приложении № 4 к настоящему Договору.</w:t>
      </w:r>
    </w:p>
    <w:p w:rsidR="00456DCB" w:rsidRDefault="00561B6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456DCB" w:rsidRDefault="00561B6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456DCB" w:rsidRDefault="00561B61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456DCB" w:rsidRDefault="00561B61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</w:t>
      </w:r>
      <w:r>
        <w:rPr>
          <w:sz w:val="22"/>
          <w:szCs w:val="22"/>
        </w:rPr>
        <w:t>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</w:t>
      </w:r>
      <w:r>
        <w:rPr>
          <w:sz w:val="22"/>
          <w:szCs w:val="22"/>
        </w:rPr>
        <w:t>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</w:t>
      </w:r>
      <w:r>
        <w:rPr>
          <w:sz w:val="22"/>
          <w:szCs w:val="22"/>
        </w:rPr>
        <w:t>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</w:t>
      </w:r>
      <w:r>
        <w:rPr>
          <w:sz w:val="22"/>
          <w:szCs w:val="22"/>
        </w:rPr>
        <w:t>ации порядком, а также иные возможные затраты.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</w:t>
      </w:r>
      <w:r>
        <w:rPr>
          <w:sz w:val="22"/>
          <w:szCs w:val="22"/>
        </w:rPr>
        <w:t>озможно только по дополнительному письменному соглашению сторон с оформлением новой Спецификации.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456DCB" w:rsidRDefault="00561B61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sz w:val="22"/>
          <w:szCs w:val="22"/>
        </w:rPr>
        <w:t xml:space="preserve">ты является день списания денежных средств с расчетного счета Покупателя. Расчеты могут производиться </w:t>
      </w:r>
      <w:r>
        <w:rPr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</w:t>
      </w:r>
      <w:r>
        <w:rPr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456DCB" w:rsidRDefault="00561B6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sz w:val="22"/>
          <w:szCs w:val="22"/>
        </w:rPr>
        <w:t>м налога.</w:t>
      </w:r>
    </w:p>
    <w:p w:rsidR="00456DCB" w:rsidRDefault="00561B6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456DCB" w:rsidRDefault="00561B6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sz w:val="22"/>
          <w:szCs w:val="22"/>
        </w:rPr>
        <w:t>е сумм налога».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456DCB" w:rsidRDefault="00561B61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456DCB" w:rsidRDefault="00561B6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456DCB" w:rsidRDefault="00561B61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456DCB" w:rsidRDefault="00561B61">
      <w:pPr>
        <w:widowControl w:val="0"/>
        <w:numPr>
          <w:ilvl w:val="1"/>
          <w:numId w:val="5"/>
        </w:numPr>
        <w:suppressLineNumbers/>
        <w:tabs>
          <w:tab w:val="clear" w:pos="36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456DCB" w:rsidRDefault="00561B61">
      <w:pPr>
        <w:widowControl w:val="0"/>
        <w:suppressLineNumbers/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 xml:space="preserve">Допускается поставка Продукции отдельными партиями с предоставлением документов, </w:t>
      </w:r>
      <w:r>
        <w:rPr>
          <w:rFonts w:ascii="Times New Roman" w:eastAsia="Times New Roman" w:hAnsi="Times New Roman" w:cs="Times New Roman"/>
          <w:highlight w:val="white"/>
        </w:rPr>
        <w:lastRenderedPageBreak/>
        <w:t>предусмотренных п. 4.7. настоящего Догов</w:t>
      </w:r>
      <w:r>
        <w:rPr>
          <w:rFonts w:ascii="Times New Roman" w:eastAsia="Times New Roman" w:hAnsi="Times New Roman" w:cs="Times New Roman"/>
          <w:highlight w:val="white"/>
        </w:rPr>
        <w:t>ора и последующей оплатой Продукции, оговоренной разделом № 2 «Цена и порядок расчетов» по товарной накладной либо УПД.</w:t>
      </w:r>
    </w:p>
    <w:p w:rsidR="00456DCB" w:rsidRDefault="00561B61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456DCB" w:rsidRDefault="00561B61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>
        <w:rPr>
          <w:rFonts w:ascii="Times New Roman" w:hAnsi="Times New Roman" w:cs="Times New Roman"/>
        </w:rPr>
        <w:t xml:space="preserve">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456DCB" w:rsidRDefault="00561B6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456DCB" w:rsidRDefault="00561B6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</w:t>
      </w:r>
      <w:r>
        <w:rPr>
          <w:sz w:val="22"/>
          <w:szCs w:val="22"/>
        </w:rPr>
        <w:t>вщика к Покупателю в момент передачи продукции Покупателю (франко-склад Покупателя).</w:t>
      </w:r>
    </w:p>
    <w:p w:rsidR="00456DCB" w:rsidRDefault="00561B6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</w:t>
      </w:r>
      <w:r>
        <w:rPr>
          <w:sz w:val="22"/>
          <w:szCs w:val="22"/>
        </w:rPr>
        <w:t>а или доставкой до Покупателя силами и средствами Поставщика (франко-склад Покупателя).</w:t>
      </w:r>
    </w:p>
    <w:p w:rsidR="00456DCB" w:rsidRDefault="00561B6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456DCB" w:rsidRDefault="00561B6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</w:t>
      </w:r>
      <w:r>
        <w:rPr>
          <w:sz w:val="22"/>
          <w:szCs w:val="22"/>
        </w:rPr>
        <w:t>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</w:t>
      </w:r>
      <w:r>
        <w:rPr>
          <w:sz w:val="22"/>
          <w:szCs w:val="22"/>
        </w:rPr>
        <w:t xml:space="preserve">вке водным транспортом) или УПД. </w:t>
      </w:r>
    </w:p>
    <w:p w:rsidR="00456DCB" w:rsidRDefault="00561B6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</w:t>
      </w:r>
      <w:r>
        <w:rPr>
          <w:sz w:val="22"/>
          <w:szCs w:val="22"/>
        </w:rPr>
        <w:t>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</w:t>
      </w:r>
      <w:r>
        <w:rPr>
          <w:sz w:val="22"/>
          <w:szCs w:val="22"/>
        </w:rPr>
        <w:t xml:space="preserve"> (или) транспортной организации.</w:t>
      </w:r>
    </w:p>
    <w:p w:rsidR="00456DCB" w:rsidRDefault="00561B61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456DCB" w:rsidRDefault="00561B61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требованиям ГОСТ и безопасности, полностью соответствовать наименованию и харак</w:t>
      </w:r>
      <w:r>
        <w:rPr>
          <w:rFonts w:ascii="Times New Roman" w:hAnsi="Times New Roman" w:cs="Times New Roman"/>
        </w:rPr>
        <w:t>теристикам, указанным в Спецификации (Приложение № 1) к Договору, изготовлена в год поставки или предшествующий ему, ранее не использована и не подвержена ремонту или восстановлению.</w:t>
      </w:r>
    </w:p>
    <w:p w:rsidR="00456DCB" w:rsidRDefault="00561B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456DCB" w:rsidRDefault="00561B61">
      <w:pPr>
        <w:pStyle w:val="afd"/>
        <w:numPr>
          <w:ilvl w:val="0"/>
          <w:numId w:val="13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456DCB" w:rsidRDefault="00561B61">
      <w:pPr>
        <w:pStyle w:val="afd"/>
        <w:numPr>
          <w:ilvl w:val="0"/>
          <w:numId w:val="13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456DCB" w:rsidRDefault="00561B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</w:t>
      </w:r>
      <w:r>
        <w:rPr>
          <w:rFonts w:ascii="Times New Roman" w:hAnsi="Times New Roman" w:cs="Times New Roman"/>
        </w:rPr>
        <w:t>, подтверждающих заявленные характеристики, а также документацией по монтажу, наладке и эксплуатации.</w:t>
      </w:r>
    </w:p>
    <w:p w:rsidR="00456DCB" w:rsidRDefault="00561B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</w:t>
      </w:r>
      <w:r>
        <w:rPr>
          <w:rFonts w:ascii="Times New Roman" w:hAnsi="Times New Roman" w:cs="Times New Roman"/>
        </w:rPr>
        <w:t xml:space="preserve">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456DCB" w:rsidRDefault="00561B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</w:t>
      </w:r>
      <w:r>
        <w:rPr>
          <w:rFonts w:ascii="Times New Roman" w:hAnsi="Times New Roman" w:cs="Times New Roman"/>
        </w:rPr>
        <w:t>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456DCB" w:rsidRDefault="00561B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456DCB" w:rsidRDefault="00561B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</w:t>
      </w:r>
      <w:r>
        <w:rPr>
          <w:rFonts w:ascii="Times New Roman" w:hAnsi="Times New Roman" w:cs="Times New Roman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456DCB" w:rsidRDefault="00561B61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</w:t>
      </w:r>
      <w:r>
        <w:rPr>
          <w:rFonts w:ascii="Times New Roman" w:hAnsi="Times New Roman" w:cs="Times New Roman"/>
        </w:rPr>
        <w:t>нта ввода оборудования и материалов в эксплуатацию.</w:t>
      </w:r>
    </w:p>
    <w:p w:rsidR="00456DCB" w:rsidRDefault="00561B6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456DCB" w:rsidRDefault="00561B61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</w:t>
      </w:r>
      <w:r>
        <w:rPr>
          <w:rFonts w:ascii="Times New Roman" w:hAnsi="Times New Roman" w:cs="Times New Roman"/>
        </w:rPr>
        <w:t xml:space="preserve">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</w:t>
      </w:r>
      <w:r>
        <w:rPr>
          <w:rFonts w:ascii="Times New Roman" w:hAnsi="Times New Roman" w:cs="Times New Roman"/>
        </w:rPr>
        <w:t>щику произвести ремонт или замену Продукции ненадлежащего качества или его части без расходов со стороны Покупателя.</w:t>
      </w:r>
    </w:p>
    <w:p w:rsidR="00456DCB" w:rsidRDefault="00561B61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</w:t>
      </w:r>
      <w:r>
        <w:rPr>
          <w:rFonts w:ascii="Times New Roman" w:hAnsi="Times New Roman" w:cs="Times New Roman"/>
        </w:rPr>
        <w:t>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</w:t>
      </w:r>
      <w:r>
        <w:rPr>
          <w:rFonts w:ascii="Times New Roman" w:hAnsi="Times New Roman" w:cs="Times New Roman"/>
        </w:rPr>
        <w:t>о Договора.</w:t>
      </w:r>
    </w:p>
    <w:p w:rsidR="00456DCB" w:rsidRDefault="00561B61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</w:t>
      </w:r>
      <w:r>
        <w:rPr>
          <w:rFonts w:ascii="Times New Roman" w:hAnsi="Times New Roman" w:cs="Times New Roman"/>
        </w:rPr>
        <w:t xml:space="preserve">овь после их устранения, и других подобных недостатков) Покупатель вправе по своему выбору: </w:t>
      </w:r>
    </w:p>
    <w:p w:rsidR="00456DCB" w:rsidRDefault="00561B61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456DCB" w:rsidRDefault="00561B61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456DCB" w:rsidRDefault="00561B61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456DCB" w:rsidRDefault="00561B61">
      <w:pPr>
        <w:tabs>
          <w:tab w:val="left" w:pos="283"/>
          <w:tab w:val="left" w:pos="426"/>
        </w:tabs>
        <w:spacing w:after="0" w:line="17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</w:t>
      </w:r>
      <w:r>
        <w:rPr>
          <w:rFonts w:ascii="Times New Roman" w:eastAsia="Times New Roman" w:hAnsi="Times New Roman" w:cs="Times New Roman"/>
        </w:rPr>
        <w:t>ству производится в соответствии с законодательством Российской Федерации (ст. 513 ГК РФ), СО_5.022_ и условиями Договора.</w:t>
      </w:r>
    </w:p>
    <w:p w:rsidR="00456DCB" w:rsidRDefault="00561B61">
      <w:pPr>
        <w:tabs>
          <w:tab w:val="left" w:pos="283"/>
          <w:tab w:val="left" w:pos="426"/>
        </w:tabs>
        <w:spacing w:after="0" w:line="17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</w:t>
      </w:r>
      <w:r>
        <w:rPr>
          <w:rFonts w:ascii="Times New Roman" w:eastAsia="Times New Roman" w:hAnsi="Times New Roman" w:cs="Times New Roman"/>
        </w:rPr>
        <w:t>виями Договора.</w:t>
      </w:r>
    </w:p>
    <w:p w:rsidR="00456DCB" w:rsidRDefault="00561B61">
      <w:pPr>
        <w:tabs>
          <w:tab w:val="left" w:pos="283"/>
          <w:tab w:val="left" w:pos="426"/>
        </w:tabs>
        <w:spacing w:after="0" w:line="17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 приемке продукции осуществляется:</w:t>
      </w:r>
    </w:p>
    <w:p w:rsidR="00456DCB" w:rsidRDefault="00561B61">
      <w:pPr>
        <w:numPr>
          <w:ilvl w:val="0"/>
          <w:numId w:val="15"/>
        </w:numPr>
        <w:tabs>
          <w:tab w:val="left" w:pos="283"/>
          <w:tab w:val="left" w:pos="426"/>
        </w:tabs>
        <w:spacing w:after="0" w:line="17" w:lineRule="atLeast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внешний осмотр тары и упаковки:</w:t>
      </w:r>
    </w:p>
    <w:p w:rsidR="00456DCB" w:rsidRDefault="00561B61">
      <w:pPr>
        <w:numPr>
          <w:ilvl w:val="0"/>
          <w:numId w:val="15"/>
        </w:numPr>
        <w:tabs>
          <w:tab w:val="left" w:pos="283"/>
          <w:tab w:val="left" w:pos="426"/>
        </w:tabs>
        <w:spacing w:after="0" w:line="17" w:lineRule="atLeast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:rsidR="00456DCB" w:rsidRDefault="00561B61">
      <w:pPr>
        <w:numPr>
          <w:ilvl w:val="0"/>
          <w:numId w:val="15"/>
        </w:numPr>
        <w:tabs>
          <w:tab w:val="left" w:pos="283"/>
          <w:tab w:val="left" w:pos="426"/>
        </w:tabs>
        <w:spacing w:after="0" w:line="17" w:lineRule="atLeast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упаковки предмету Договора, упаковочным листам и характерис</w:t>
      </w:r>
      <w:r>
        <w:rPr>
          <w:rFonts w:ascii="Times New Roman" w:eastAsia="Times New Roman" w:hAnsi="Times New Roman" w:cs="Times New Roman"/>
        </w:rPr>
        <w:t>тикам, указанным в товаросопроводительной документации (общий обычный осмотр);</w:t>
      </w:r>
    </w:p>
    <w:p w:rsidR="00456DCB" w:rsidRDefault="00561B61">
      <w:pPr>
        <w:numPr>
          <w:ilvl w:val="0"/>
          <w:numId w:val="15"/>
        </w:numPr>
        <w:tabs>
          <w:tab w:val="left" w:pos="283"/>
          <w:tab w:val="left" w:pos="426"/>
        </w:tabs>
        <w:spacing w:after="0" w:line="17" w:lineRule="atLeast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56DCB" w:rsidRDefault="00561B61">
      <w:pPr>
        <w:numPr>
          <w:ilvl w:val="0"/>
          <w:numId w:val="15"/>
        </w:numPr>
        <w:tabs>
          <w:tab w:val="left" w:pos="283"/>
          <w:tab w:val="left" w:pos="426"/>
        </w:tabs>
        <w:spacing w:after="0" w:line="17" w:lineRule="atLeast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</w:t>
      </w:r>
      <w:r>
        <w:rPr>
          <w:rFonts w:ascii="Times New Roman" w:eastAsia="Times New Roman" w:hAnsi="Times New Roman" w:cs="Times New Roman"/>
        </w:rPr>
        <w:t>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56DCB" w:rsidRDefault="00561B61">
      <w:pPr>
        <w:numPr>
          <w:ilvl w:val="0"/>
          <w:numId w:val="15"/>
        </w:numPr>
        <w:tabs>
          <w:tab w:val="left" w:pos="283"/>
          <w:tab w:val="left" w:pos="426"/>
        </w:tabs>
        <w:spacing w:after="0" w:line="17" w:lineRule="atLeast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</w:t>
      </w:r>
      <w:r>
        <w:rPr>
          <w:rFonts w:ascii="Times New Roman" w:eastAsia="Times New Roman" w:hAnsi="Times New Roman" w:cs="Times New Roman"/>
        </w:rPr>
        <w:t>тавку.</w:t>
      </w:r>
    </w:p>
    <w:p w:rsidR="00456DCB" w:rsidRDefault="00561B61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участник обязан за свой счет заменить поставленную продукцию.</w:t>
      </w:r>
    </w:p>
    <w:p w:rsidR="00456DCB" w:rsidRDefault="00561B61">
      <w:pPr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 При поставке Продукции Поставщик должен передать Покупателю оригиналы следующих документов на русском языке:</w:t>
      </w:r>
    </w:p>
    <w:p w:rsidR="00456DCB" w:rsidRDefault="00561B61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4.7.1. Полный комплект технической и эксплу</w:t>
      </w:r>
      <w:r>
        <w:rPr>
          <w:rFonts w:ascii="Times New Roman" w:hAnsi="Times New Roman" w:cs="Times New Roman"/>
        </w:rPr>
        <w:t>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456DCB" w:rsidRDefault="00561B61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 Гарантийные свидетельства.</w:t>
      </w:r>
    </w:p>
    <w:p w:rsidR="00456DCB" w:rsidRDefault="00561B61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456DCB" w:rsidRDefault="00561B61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 Документ, подтверждающий</w:t>
      </w:r>
      <w:r>
        <w:rPr>
          <w:rFonts w:ascii="Times New Roman" w:hAnsi="Times New Roman" w:cs="Times New Roman"/>
        </w:rPr>
        <w:t xml:space="preserve"> страну происхождения Продукции.</w:t>
      </w:r>
    </w:p>
    <w:p w:rsidR="00456DCB" w:rsidRDefault="00561B61">
      <w:pPr>
        <w:pStyle w:val="afd"/>
        <w:numPr>
          <w:ilvl w:val="1"/>
          <w:numId w:val="9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</w:t>
      </w:r>
      <w:r>
        <w:rPr>
          <w:rFonts w:ascii="Times New Roman" w:hAnsi="Times New Roman" w:cs="Times New Roman"/>
        </w:rPr>
        <w:t>я настоящего Договора.</w:t>
      </w:r>
    </w:p>
    <w:p w:rsidR="00456DCB" w:rsidRDefault="00561B61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456DCB" w:rsidRDefault="00561B61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456DCB" w:rsidRDefault="00561B61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456DCB" w:rsidRDefault="00561B61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Спецификации </w:t>
      </w:r>
      <w:r>
        <w:rPr>
          <w:sz w:val="22"/>
          <w:szCs w:val="22"/>
        </w:rPr>
        <w:lastRenderedPageBreak/>
        <w:t>(Приложение № 1).</w:t>
      </w:r>
    </w:p>
    <w:p w:rsidR="00456DCB" w:rsidRDefault="00561B61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456DCB" w:rsidRDefault="00561B61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456DCB" w:rsidRDefault="00561B6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</w:t>
      </w:r>
      <w:r>
        <w:rPr>
          <w:sz w:val="22"/>
          <w:szCs w:val="22"/>
        </w:rPr>
        <w:t>сроков представления документов, предусмотренных пп. 4.7.1. – 4.7.3.</w:t>
      </w:r>
      <w:r>
        <w:rPr>
          <w:sz w:val="22"/>
          <w:szCs w:val="22"/>
        </w:rPr>
        <w:t xml:space="preserve">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456DCB" w:rsidRDefault="00561B61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</w:t>
      </w:r>
      <w:r>
        <w:rPr>
          <w:sz w:val="22"/>
          <w:szCs w:val="22"/>
        </w:rPr>
        <w:t>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</w:t>
      </w:r>
      <w:r>
        <w:rPr>
          <w:sz w:val="22"/>
          <w:szCs w:val="22"/>
        </w:rPr>
        <w:t>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</w:t>
      </w:r>
      <w:r>
        <w:rPr>
          <w:sz w:val="22"/>
          <w:szCs w:val="22"/>
        </w:rPr>
        <w:t xml:space="preserve">оченного платежа за каждый день просрочки. </w:t>
      </w:r>
    </w:p>
    <w:p w:rsidR="00456DCB" w:rsidRDefault="00561B6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</w:t>
      </w:r>
      <w:r>
        <w:rPr>
          <w:sz w:val="22"/>
          <w:szCs w:val="22"/>
        </w:rPr>
        <w:t xml:space="preserve"> от суммы просроченного платежа.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</w:t>
      </w:r>
      <w:r>
        <w:rPr>
          <w:sz w:val="22"/>
          <w:szCs w:val="22"/>
        </w:rPr>
        <w:t>).</w:t>
      </w:r>
    </w:p>
    <w:p w:rsidR="00456DCB" w:rsidRDefault="00561B6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456DCB" w:rsidRDefault="00561B6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</w:t>
      </w:r>
      <w:r>
        <w:rPr>
          <w:sz w:val="22"/>
          <w:szCs w:val="22"/>
        </w:rPr>
        <w:t>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</w:t>
      </w:r>
      <w:r>
        <w:rPr>
          <w:sz w:val="22"/>
          <w:szCs w:val="22"/>
        </w:rPr>
        <w:t>ретензии.</w:t>
      </w:r>
    </w:p>
    <w:p w:rsidR="00456DCB" w:rsidRDefault="00561B61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</w:t>
      </w:r>
      <w:r>
        <w:rPr>
          <w:sz w:val="22"/>
          <w:szCs w:val="22"/>
        </w:rPr>
        <w:t>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</w:t>
      </w:r>
      <w:r>
        <w:rPr>
          <w:sz w:val="22"/>
          <w:szCs w:val="22"/>
        </w:rPr>
        <w:t>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</w:t>
      </w:r>
      <w:r>
        <w:rPr>
          <w:sz w:val="22"/>
          <w:szCs w:val="22"/>
        </w:rPr>
        <w:t>илами, действующими на дату подачи искового заявления.</w:t>
      </w:r>
    </w:p>
    <w:p w:rsidR="00456DCB" w:rsidRDefault="00561B6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56DCB" w:rsidRDefault="00561B6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Стороны договорились, что исполнительный лист полу</w:t>
      </w:r>
      <w:r>
        <w:rPr>
          <w:sz w:val="22"/>
          <w:szCs w:val="22"/>
        </w:rPr>
        <w:t>чается по месту третейского судопроизводства.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56DCB" w:rsidRDefault="00561B6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456DCB" w:rsidRDefault="00561B6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</w:t>
      </w:r>
      <w:r>
        <w:rPr>
          <w:sz w:val="22"/>
          <w:szCs w:val="22"/>
        </w:rPr>
        <w:t>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456DCB" w:rsidRDefault="00561B61">
      <w:pPr>
        <w:keepNext/>
        <w:numPr>
          <w:ilvl w:val="0"/>
          <w:numId w:val="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456DCB" w:rsidRDefault="00561B61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56DCB" w:rsidRDefault="00561B6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56DCB" w:rsidRDefault="00561B61">
      <w:pPr>
        <w:pStyle w:val="afd"/>
        <w:numPr>
          <w:ilvl w:val="1"/>
          <w:numId w:val="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56DCB" w:rsidRDefault="00561B61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456DCB" w:rsidRDefault="00561B6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456DCB" w:rsidRDefault="00561B61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456DCB" w:rsidRDefault="00561B61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mes New Roman" w:hAnsi="Times New Roman" w:cs="Times New Roman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mes New Roman" w:hAnsi="Times New Roman" w:cs="Times New Roman"/>
        </w:rPr>
        <w:t xml:space="preserve"> бизнеса.</w:t>
      </w:r>
    </w:p>
    <w:p w:rsidR="00456DCB" w:rsidRDefault="00561B61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mes New Roman" w:hAnsi="Times New Roman" w:cs="Times New Roman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mes New Roman" w:hAnsi="Times New Roman" w:cs="Times New Roman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56DCB" w:rsidRDefault="00561B61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</w:t>
      </w:r>
      <w:r>
        <w:rPr>
          <w:rFonts w:ascii="Times New Roman" w:hAnsi="Times New Roman" w:cs="Times New Roman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mes New Roman" w:hAnsi="Times New Roman" w:cs="Times New Roman"/>
        </w:rPr>
        <w:t>либо неправомерные преимущества или достичь иные неправомерные цели.</w:t>
      </w:r>
    </w:p>
    <w:p w:rsidR="00456DCB" w:rsidRDefault="00561B6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mes New Roman" w:hAnsi="Times New Roman" w:cs="Times New Roman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456DCB" w:rsidRDefault="00561B61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</w:t>
      </w:r>
      <w:r>
        <w:rPr>
          <w:rFonts w:ascii="Times New Roman" w:hAnsi="Times New Roman" w:cs="Times New Roman"/>
        </w:rPr>
        <w:t>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mes New Roman" w:hAnsi="Times New Roman" w:cs="Times New Roman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456DCB" w:rsidRDefault="00561B6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</w:t>
      </w:r>
      <w:r>
        <w:rPr>
          <w:rFonts w:ascii="Times New Roman" w:hAnsi="Times New Roman" w:cs="Times New Roman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</w:t>
      </w:r>
      <w:r>
        <w:rPr>
          <w:rFonts w:ascii="Times New Roman" w:hAnsi="Times New Roman" w:cs="Times New Roman"/>
        </w:rPr>
        <w:t>тниками или посредниками.</w:t>
      </w:r>
    </w:p>
    <w:p w:rsidR="00456DCB" w:rsidRDefault="00561B61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</w:t>
      </w:r>
      <w:r>
        <w:rPr>
          <w:rFonts w:ascii="Times New Roman" w:hAnsi="Times New Roman" w:cs="Times New Roman"/>
        </w:rPr>
        <w:t>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</w:t>
      </w:r>
      <w:r>
        <w:rPr>
          <w:rFonts w:ascii="Times New Roman" w:hAnsi="Times New Roman" w:cs="Times New Roman"/>
        </w:rPr>
        <w:t>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56DCB" w:rsidRDefault="00561B6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</w:t>
      </w:r>
      <w:r>
        <w:rPr>
          <w:sz w:val="22"/>
          <w:szCs w:val="22"/>
        </w:rPr>
        <w:t>о запросу уполномоченных органов в случаях, предусмотренных законодательством Российской Федерации.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</w:t>
      </w:r>
      <w:r>
        <w:rPr>
          <w:sz w:val="22"/>
          <w:szCs w:val="22"/>
        </w:rPr>
        <w:t>действия Договора.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</w:t>
      </w:r>
      <w:r>
        <w:rPr>
          <w:sz w:val="22"/>
          <w:szCs w:val="22"/>
        </w:rPr>
        <w:t>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456DCB" w:rsidRDefault="00561B6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456DCB" w:rsidRDefault="00561B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</w:t>
      </w:r>
      <w:r>
        <w:rPr>
          <w:rFonts w:ascii="Times New Roman" w:hAnsi="Times New Roman" w:cs="Times New Roman"/>
        </w:rPr>
        <w:t>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</w:t>
      </w:r>
      <w:r>
        <w:rPr>
          <w:rFonts w:ascii="Times New Roman" w:hAnsi="Times New Roman" w:cs="Times New Roman"/>
        </w:rPr>
        <w:t>ебования в течение 2 (двух) рабочих дней со дня осуществления уступки.</w:t>
      </w:r>
    </w:p>
    <w:p w:rsidR="00456DCB" w:rsidRDefault="00561B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</w:t>
      </w:r>
      <w:r>
        <w:rPr>
          <w:rFonts w:ascii="Times New Roman" w:hAnsi="Times New Roman" w:cs="Times New Roman"/>
        </w:rPr>
        <w:t>ния Поставщиком регрессных требований Фактора (факторинг с правом регресса).</w:t>
      </w:r>
    </w:p>
    <w:p w:rsidR="00456DCB" w:rsidRDefault="00561B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</w:t>
      </w:r>
      <w:r>
        <w:rPr>
          <w:rFonts w:ascii="Times New Roman" w:hAnsi="Times New Roman" w:cs="Times New Roman"/>
        </w:rPr>
        <w:t>ает Обществу (Покупателю) штраф за каждое нарушение в размере 1% от стоимости заключенного договора.</w:t>
      </w:r>
    </w:p>
    <w:p w:rsidR="00456DCB" w:rsidRDefault="00561B6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</w:t>
      </w:r>
      <w:r>
        <w:rPr>
          <w:rFonts w:ascii="Times New Roman" w:hAnsi="Times New Roman" w:cs="Times New Roman"/>
        </w:rPr>
        <w:t xml:space="preserve">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456DCB" w:rsidRDefault="00456DC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456DCB" w:rsidRDefault="00561B6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456DCB" w:rsidRDefault="00561B61">
      <w:pPr>
        <w:pStyle w:val="af2"/>
        <w:numPr>
          <w:ilvl w:val="1"/>
          <w:numId w:val="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</w:t>
      </w:r>
      <w:r>
        <w:rPr>
          <w:sz w:val="22"/>
          <w:szCs w:val="22"/>
        </w:rPr>
        <w:t>ется в соответствии с нормами этого языка.</w:t>
      </w:r>
    </w:p>
    <w:p w:rsidR="00456DCB" w:rsidRDefault="00561B61">
      <w:pPr>
        <w:pStyle w:val="af2"/>
        <w:numPr>
          <w:ilvl w:val="1"/>
          <w:numId w:val="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56DCB" w:rsidRDefault="00561B6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hAnsi="Times New Roman" w:cs="Times New Roman"/>
        </w:rPr>
        <w:t xml:space="preserve">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rFonts w:ascii="Times New Roman" w:hAnsi="Times New Roman" w:cs="Times New Roman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</w:t>
      </w:r>
      <w:r>
        <w:rPr>
          <w:rFonts w:ascii="Times New Roman" w:hAnsi="Times New Roman" w:cs="Times New Roman"/>
        </w:rPr>
        <w:t xml:space="preserve">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</w:t>
      </w:r>
      <w:r>
        <w:rPr>
          <w:rFonts w:ascii="Times New Roman" w:hAnsi="Times New Roman" w:cs="Times New Roman"/>
        </w:rPr>
        <w:t>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</w:t>
      </w:r>
      <w:r>
        <w:rPr>
          <w:rFonts w:ascii="Times New Roman" w:hAnsi="Times New Roman" w:cs="Times New Roman"/>
        </w:rPr>
        <w:t>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</w:t>
      </w:r>
      <w:r>
        <w:rPr>
          <w:rFonts w:ascii="Times New Roman" w:hAnsi="Times New Roman" w:cs="Times New Roman"/>
        </w:rPr>
        <w:t>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</w:t>
      </w:r>
      <w:r>
        <w:rPr>
          <w:rFonts w:ascii="Times New Roman" w:hAnsi="Times New Roman" w:cs="Times New Roman"/>
        </w:rPr>
        <w:t xml:space="preserve">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456DCB" w:rsidRDefault="00561B61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</w:t>
      </w:r>
      <w:r>
        <w:rPr>
          <w:rFonts w:ascii="Times New Roman" w:hAnsi="Times New Roman" w:cs="Times New Roman"/>
        </w:rPr>
        <w:t>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</w:t>
      </w:r>
      <w:r>
        <w:rPr>
          <w:rFonts w:ascii="Times New Roman" w:hAnsi="Times New Roman" w:cs="Times New Roman"/>
        </w:rPr>
        <w:t>а обработку персональных данных, по форме, указанной в Приложении № 3 к настоящему Договору.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</w:t>
      </w:r>
      <w:r>
        <w:rPr>
          <w:sz w:val="22"/>
          <w:szCs w:val="22"/>
        </w:rPr>
        <w:t xml:space="preserve">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</w:t>
      </w:r>
      <w:r>
        <w:rPr>
          <w:sz w:val="22"/>
          <w:szCs w:val="22"/>
        </w:rPr>
        <w:t xml:space="preserve"> гарантирует, что: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56DCB" w:rsidRDefault="00561B61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</w:t>
      </w:r>
      <w:r>
        <w:rPr>
          <w:rFonts w:ascii="Times New Roman" w:hAnsi="Times New Roman" w:cs="Times New Roman"/>
        </w:rPr>
        <w:t>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</w:t>
      </w:r>
      <w:r>
        <w:rPr>
          <w:rFonts w:ascii="Times New Roman" w:hAnsi="Times New Roman" w:cs="Times New Roman"/>
        </w:rPr>
        <w:t>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</w:t>
      </w:r>
      <w:r>
        <w:rPr>
          <w:rFonts w:ascii="Times New Roman" w:hAnsi="Times New Roman" w:cs="Times New Roman"/>
        </w:rPr>
        <w:t>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</w:t>
      </w:r>
      <w:r>
        <w:rPr>
          <w:rFonts w:ascii="Times New Roman" w:hAnsi="Times New Roman" w:cs="Times New Roman"/>
        </w:rPr>
        <w:t>овору, если осуществляемая по Договору деятельность является лицензируемой;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</w:t>
      </w:r>
      <w:r>
        <w:rPr>
          <w:rFonts w:ascii="Times New Roman" w:hAnsi="Times New Roman" w:cs="Times New Roman"/>
        </w:rPr>
        <w:t xml:space="preserve">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</w:t>
      </w:r>
      <w:r>
        <w:rPr>
          <w:rFonts w:ascii="Times New Roman" w:hAnsi="Times New Roman" w:cs="Times New Roman"/>
        </w:rPr>
        <w:t>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</w:t>
      </w:r>
      <w:r>
        <w:rPr>
          <w:rFonts w:ascii="Times New Roman" w:hAnsi="Times New Roman" w:cs="Times New Roman"/>
        </w:rPr>
        <w:t>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</w:t>
      </w:r>
      <w:r>
        <w:rPr>
          <w:rFonts w:ascii="Times New Roman" w:hAnsi="Times New Roman" w:cs="Times New Roman"/>
        </w:rPr>
        <w:t>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</w:t>
      </w:r>
      <w:r>
        <w:rPr>
          <w:rFonts w:ascii="Times New Roman" w:hAnsi="Times New Roman" w:cs="Times New Roman"/>
        </w:rPr>
        <w:t xml:space="preserve"> налоговой отчетности по НДС все суммы НДС, предъявленные Покупателю;</w:t>
      </w:r>
    </w:p>
    <w:p w:rsidR="00456DCB" w:rsidRDefault="00561B61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</w:t>
      </w:r>
      <w:r>
        <w:rPr>
          <w:sz w:val="22"/>
          <w:szCs w:val="22"/>
        </w:rPr>
        <w:t xml:space="preserve"> все вместе), указанные в п. 12.3. настоящего Договора, и это повлечет:</w:t>
      </w:r>
    </w:p>
    <w:p w:rsidR="00456DCB" w:rsidRDefault="00561B61">
      <w:pPr>
        <w:widowControl w:val="0"/>
        <w:tabs>
          <w:tab w:val="num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56DCB" w:rsidRDefault="00561B61">
      <w:pPr>
        <w:widowControl w:val="0"/>
        <w:tabs>
          <w:tab w:val="num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56DCB" w:rsidRDefault="00561B61">
      <w:pPr>
        <w:widowControl w:val="0"/>
        <w:tabs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456DCB" w:rsidRDefault="00561B6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456DCB" w:rsidRDefault="00561B61">
      <w:pPr>
        <w:pStyle w:val="af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456DCB" w:rsidRDefault="00561B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456DCB" w:rsidRDefault="00561B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со стороны Покупателя - Батурин Нико</w:t>
      </w:r>
      <w:r>
        <w:rPr>
          <w:sz w:val="22"/>
          <w:szCs w:val="22"/>
        </w:rPr>
        <w:t xml:space="preserve">лай Владимирович, тел.: +7 (39422) 9-86-54, </w:t>
      </w:r>
    </w:p>
    <w:p w:rsidR="00456DCB" w:rsidRDefault="00561B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456DCB" w:rsidRDefault="00561B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456DCB" w:rsidRDefault="00561B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456DCB" w:rsidRDefault="00561B6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456DCB" w:rsidRDefault="00561B61">
      <w:pPr>
        <w:numPr>
          <w:ilvl w:val="1"/>
          <w:numId w:val="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456DCB" w:rsidRDefault="00561B61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456DCB" w:rsidRDefault="00561B61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456DCB" w:rsidRDefault="00561B61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456DCB" w:rsidRDefault="00561B61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456DCB" w:rsidRDefault="00561B61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456DCB" w:rsidRDefault="00561B61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</w:t>
      </w:r>
      <w:r>
        <w:rPr>
          <w:sz w:val="22"/>
          <w:szCs w:val="22"/>
        </w:rPr>
        <w:t>ментооборота.</w:t>
      </w:r>
    </w:p>
    <w:p w:rsidR="00456DCB" w:rsidRDefault="00561B61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56DCB" w:rsidRDefault="00561B61">
      <w:pPr>
        <w:pStyle w:val="af2"/>
        <w:widowControl w:val="0"/>
        <w:numPr>
          <w:ilvl w:val="1"/>
          <w:numId w:val="7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456DCB" w:rsidRDefault="00561B61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56DCB" w:rsidRDefault="00561B61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456DCB" w:rsidRDefault="00561B6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456DCB" w:rsidRDefault="00561B61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456DCB" w:rsidRDefault="00561B61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Форма предоставления информация о</w:t>
      </w:r>
      <w:r>
        <w:rPr>
          <w:rFonts w:ascii="Times New Roman" w:hAnsi="Times New Roman" w:cs="Times New Roman"/>
        </w:rPr>
        <w:t xml:space="preserve"> собственниках контрагента.</w:t>
      </w:r>
    </w:p>
    <w:p w:rsidR="00456DCB" w:rsidRDefault="00561B61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456DCB" w:rsidRDefault="00561B61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Характеристики и требования к поставляемой Продукции.</w:t>
      </w:r>
    </w:p>
    <w:p w:rsidR="00456DCB" w:rsidRDefault="00561B61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5102"/>
        <w:gridCol w:w="4819"/>
      </w:tblGrid>
      <w:tr w:rsidR="00456DCB">
        <w:trPr>
          <w:trHeight w:val="411"/>
        </w:trPr>
        <w:tc>
          <w:tcPr>
            <w:tcW w:w="5102" w:type="dxa"/>
          </w:tcPr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К/с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456DCB" w:rsidRDefault="00561B6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819" w:type="dxa"/>
          </w:tcPr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456DCB" w:rsidRDefault="00456DC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456DCB" w:rsidRDefault="00561B6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456DCB" w:rsidRDefault="00561B6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456DCB" w:rsidRDefault="00561B6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456DCB" w:rsidRDefault="00561B6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456DCB" w:rsidRDefault="00561B6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456DCB" w:rsidRDefault="00561B6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456DCB" w:rsidRDefault="00561B61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456DCB">
        <w:trPr>
          <w:trHeight w:val="202"/>
        </w:trPr>
        <w:tc>
          <w:tcPr>
            <w:tcW w:w="5102" w:type="dxa"/>
          </w:tcPr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819" w:type="dxa"/>
          </w:tcPr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456DCB">
        <w:trPr>
          <w:trHeight w:val="679"/>
        </w:trPr>
        <w:tc>
          <w:tcPr>
            <w:tcW w:w="5102" w:type="dxa"/>
          </w:tcPr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819" w:type="dxa"/>
          </w:tcPr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456DCB" w:rsidRDefault="00561B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</w:t>
            </w:r>
            <w:r>
              <w:rPr>
                <w:rFonts w:ascii="Times New Roman" w:hAnsi="Times New Roman" w:cs="Times New Roman"/>
              </w:rPr>
              <w:t>____________20___г.</w:t>
            </w:r>
          </w:p>
          <w:p w:rsidR="00456DCB" w:rsidRDefault="00456DC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56DCB" w:rsidRDefault="00456DCB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56DCB">
          <w:footerReference w:type="default" r:id="rId20"/>
          <w:pgSz w:w="11906" w:h="16838"/>
          <w:pgMar w:top="709" w:right="851" w:bottom="567" w:left="1134" w:header="709" w:footer="709" w:gutter="0"/>
          <w:cols w:space="708"/>
          <w:docGrid w:linePitch="360"/>
        </w:sectPr>
      </w:pPr>
    </w:p>
    <w:p w:rsidR="00456DCB" w:rsidRDefault="00456DC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56DCB" w:rsidRDefault="00561B61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456DCB" w:rsidRDefault="00561B6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к Договору №________________</w:t>
      </w:r>
    </w:p>
    <w:p w:rsidR="00456DCB" w:rsidRDefault="00561B61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456DCB" w:rsidRDefault="00456DCB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456DCB" w:rsidRDefault="00561B61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________</w:t>
      </w:r>
      <w:r>
        <w:rPr>
          <w:rFonts w:ascii="Times New Roman" w:hAnsi="Times New Roman" w:cs="Times New Roman"/>
          <w:bCs/>
        </w:rPr>
        <w:t>20__г.</w:t>
      </w:r>
    </w:p>
    <w:p w:rsidR="00456DCB" w:rsidRDefault="00561B61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_______________от_________20__г.</w:t>
      </w:r>
    </w:p>
    <w:tbl>
      <w:tblPr>
        <w:tblpPr w:leftFromText="180" w:rightFromText="180" w:vertAnchor="page" w:horzAnchor="page" w:tblpX="992" w:tblpY="2803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17"/>
        <w:gridCol w:w="3260"/>
        <w:gridCol w:w="1417"/>
        <w:gridCol w:w="709"/>
        <w:gridCol w:w="709"/>
        <w:gridCol w:w="992"/>
        <w:gridCol w:w="1134"/>
      </w:tblGrid>
      <w:tr w:rsidR="00456DCB"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3260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56DCB">
        <w:trPr>
          <w:trHeight w:val="301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3418000231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ВН 4-63-10/0,4 418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3439000132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НН 4-63-0,4/6-10 418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3439000176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ВН 4-40-10/0,4 344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3418000708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НН 4-40-0,4/6-10 344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302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3418000229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ВН 4-25-10/0,4 285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3418000232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НН 4-25-0,4/6-10 285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69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3439000038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ВН 4-63-10/0,4 450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3439000047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НН 4-63-0,4/6-10 450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3439000122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ВН 4-40-10/0,4 392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3439000123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НН 4-40-0,4/6-10 392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3439000083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ВН С-25-10/0,4 290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8"/>
        </w:trPr>
        <w:tc>
          <w:tcPr>
            <w:tcW w:w="567" w:type="dxa"/>
            <w:vAlign w:val="center"/>
          </w:tcPr>
          <w:p w:rsidR="00456DCB" w:rsidRDefault="00561B6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3439000194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Обмотка НН С-25-0,4/6-10 290 мм</w:t>
            </w:r>
          </w:p>
        </w:tc>
        <w:tc>
          <w:tcPr>
            <w:tcW w:w="1417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68"/>
        </w:trPr>
        <w:tc>
          <w:tcPr>
            <w:tcW w:w="9071" w:type="dxa"/>
            <w:gridSpan w:val="7"/>
            <w:vAlign w:val="center"/>
          </w:tcPr>
          <w:p w:rsidR="00456DCB" w:rsidRDefault="00561B6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6DCB">
        <w:trPr>
          <w:trHeight w:val="273"/>
        </w:trPr>
        <w:tc>
          <w:tcPr>
            <w:tcW w:w="9071" w:type="dxa"/>
            <w:gridSpan w:val="7"/>
            <w:vAlign w:val="center"/>
          </w:tcPr>
          <w:p w:rsidR="00456DCB" w:rsidRDefault="00561B6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CB">
        <w:trPr>
          <w:trHeight w:val="276"/>
        </w:trPr>
        <w:tc>
          <w:tcPr>
            <w:tcW w:w="9071" w:type="dxa"/>
            <w:gridSpan w:val="7"/>
            <w:vAlign w:val="center"/>
          </w:tcPr>
          <w:p w:rsidR="00456DCB" w:rsidRDefault="00561B6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6DCB" w:rsidRDefault="00456DC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</w:p>
    <w:p w:rsidR="00456DCB" w:rsidRDefault="00456DC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</w:p>
    <w:p w:rsidR="00456DCB" w:rsidRDefault="00561B6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>
        <w:rPr>
          <w:sz w:val="22"/>
          <w:szCs w:val="22"/>
        </w:rPr>
        <w:t>в течение 30 (тридцати)</w:t>
      </w:r>
      <w:r>
        <w:rPr>
          <w:sz w:val="22"/>
          <w:szCs w:val="22"/>
        </w:rPr>
        <w:t xml:space="preserve"> календарных дней с даты заключения Договора</w:t>
      </w:r>
    </w:p>
    <w:p w:rsidR="00456DCB" w:rsidRDefault="00561B61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456DCB" w:rsidRDefault="00561B61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456DCB" w:rsidRDefault="00561B61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456DCB" w:rsidRDefault="00561B61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456DCB" w:rsidRDefault="00561B61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</w:t>
      </w:r>
      <w:r>
        <w:rPr>
          <w:rFonts w:ascii="Times New Roman" w:hAnsi="Times New Roman" w:cs="Times New Roman"/>
          <w:bCs/>
        </w:rPr>
        <w:t xml:space="preserve">            </w:t>
      </w:r>
      <w:r>
        <w:rPr>
          <w:rFonts w:ascii="Times New Roman" w:hAnsi="Times New Roman" w:cs="Times New Roman"/>
          <w:bCs/>
        </w:rPr>
        <w:tab/>
        <w:t xml:space="preserve">                                   ПОСТАВЩИК</w:t>
      </w:r>
    </w:p>
    <w:p w:rsidR="00456DCB" w:rsidRDefault="00456DCB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456DCB" w:rsidRDefault="00456DCB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456DCB" w:rsidRDefault="00561B61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456DCB" w:rsidRDefault="00561B61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М.П.   </w:t>
      </w:r>
    </w:p>
    <w:p w:rsidR="00456DCB" w:rsidRDefault="00561B61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456DCB" w:rsidRDefault="00561B6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456DCB" w:rsidRDefault="00561B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56DCB" w:rsidRDefault="00561B61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456DCB" w:rsidRDefault="00561B61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456DCB" w:rsidRDefault="00456DC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456DCB" w:rsidRDefault="00561B6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456DCB" w:rsidRDefault="00561B6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456DCB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456DCB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56DCB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56DCB" w:rsidRDefault="00561B6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56DCB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CB" w:rsidRDefault="00561B6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B" w:rsidRDefault="00456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B" w:rsidRDefault="00456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B" w:rsidRDefault="00456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B" w:rsidRDefault="00456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B" w:rsidRDefault="00456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B" w:rsidRDefault="00456D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DCB" w:rsidRDefault="00456DCB">
            <w:pPr>
              <w:jc w:val="center"/>
              <w:rPr>
                <w:sz w:val="20"/>
                <w:szCs w:val="20"/>
              </w:rPr>
            </w:pPr>
          </w:p>
        </w:tc>
      </w:tr>
    </w:tbl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rPr>
          <w:rFonts w:ascii="Times New Roman" w:eastAsia="Times New Roman" w:hAnsi="Times New Roman" w:cs="Times New Roman"/>
        </w:rPr>
      </w:pPr>
    </w:p>
    <w:p w:rsidR="00456DCB" w:rsidRDefault="00456DC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56DCB" w:rsidRDefault="00456DC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56DCB" w:rsidRDefault="00456DC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56DCB" w:rsidRDefault="00561B6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456DCB" w:rsidRDefault="00561B6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456DCB" w:rsidRDefault="00561B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56DCB" w:rsidRDefault="00561B61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456DCB" w:rsidRDefault="00456DCB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456DCB" w:rsidRDefault="00456DC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456DCB" w:rsidRDefault="00561B6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456DCB" w:rsidRDefault="00456DC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456DCB" w:rsidRDefault="00456DC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456DCB" w:rsidRDefault="00561B6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456DCB" w:rsidRDefault="00561B61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456DCB" w:rsidRDefault="00456DC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56DCB" w:rsidRDefault="00561B6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456DCB" w:rsidRDefault="00561B61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456DCB" w:rsidRDefault="00561B6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456DCB" w:rsidRDefault="00561B6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456DCB" w:rsidRDefault="00561B6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456DCB" w:rsidRDefault="00561B6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456DCB" w:rsidRDefault="00561B6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456DCB" w:rsidRDefault="00561B6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456DCB" w:rsidRDefault="00561B61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456DCB" w:rsidRDefault="00561B61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456DCB" w:rsidRDefault="00561B6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</w:t>
      </w:r>
      <w:r>
        <w:rPr>
          <w:rFonts w:ascii="Times New Roman" w:eastAsia="Times New Roman" w:hAnsi="Times New Roman" w:cs="Times New Roman"/>
          <w:b/>
          <w:i/>
        </w:rPr>
        <w:t>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</w:t>
      </w:r>
      <w:r>
        <w:rPr>
          <w:rFonts w:ascii="Times New Roman" w:eastAsia="Times New Roman" w:hAnsi="Times New Roman" w:cs="Times New Roman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mes New Roman" w:eastAsia="Times New Roman" w:hAnsi="Times New Roman" w:cs="Times New Roman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</w:t>
      </w:r>
      <w:r>
        <w:rPr>
          <w:rFonts w:ascii="Times New Roman" w:eastAsia="Times New Roman" w:hAnsi="Times New Roman" w:cs="Times New Roman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456DCB" w:rsidRDefault="00456DC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</w:t>
      </w:r>
      <w:r>
        <w:rPr>
          <w:rFonts w:ascii="Times New Roman" w:eastAsia="Times New Roman" w:hAnsi="Times New Roman" w:cs="Times New Roman"/>
          <w:sz w:val="20"/>
          <w:szCs w:val="20"/>
        </w:rPr>
        <w:t>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56DCB" w:rsidRDefault="00561B6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</w:t>
      </w:r>
      <w:r>
        <w:rPr>
          <w:rFonts w:ascii="Times New Roman" w:eastAsia="Times New Roman" w:hAnsi="Times New Roman" w:cs="Times New Roman"/>
          <w:sz w:val="20"/>
          <w:szCs w:val="20"/>
        </w:rPr>
        <w:t>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56DCB" w:rsidRDefault="00561B6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</w:t>
      </w:r>
      <w:r>
        <w:rPr>
          <w:rFonts w:ascii="Times New Roman" w:eastAsia="Times New Roman" w:hAnsi="Times New Roman" w:cs="Times New Roman"/>
          <w:sz w:val="20"/>
          <w:szCs w:val="20"/>
        </w:rPr>
        <w:t>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</w:t>
      </w:r>
      <w:r>
        <w:rPr>
          <w:rFonts w:ascii="Times New Roman" w:eastAsia="Times New Roman" w:hAnsi="Times New Roman" w:cs="Times New Roman"/>
          <w:sz w:val="20"/>
          <w:szCs w:val="20"/>
        </w:rPr>
        <w:t>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456DCB" w:rsidRDefault="00456D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456DCB">
        <w:trPr>
          <w:trHeight w:val="80"/>
        </w:trPr>
        <w:tc>
          <w:tcPr>
            <w:tcW w:w="10613" w:type="dxa"/>
          </w:tcPr>
          <w:p w:rsidR="00456DCB" w:rsidRDefault="00456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56DCB">
        <w:tc>
          <w:tcPr>
            <w:tcW w:w="10613" w:type="dxa"/>
          </w:tcPr>
          <w:p w:rsidR="00456DCB" w:rsidRDefault="00561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456DCB">
        <w:trPr>
          <w:trHeight w:val="3050"/>
        </w:trPr>
        <w:tc>
          <w:tcPr>
            <w:tcW w:w="10613" w:type="dxa"/>
          </w:tcPr>
          <w:p w:rsidR="00456DCB" w:rsidRDefault="00456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456DCB">
              <w:trPr>
                <w:trHeight w:val="411"/>
              </w:trPr>
              <w:tc>
                <w:tcPr>
                  <w:tcW w:w="4787" w:type="dxa"/>
                </w:tcPr>
                <w:p w:rsidR="00456DCB" w:rsidRDefault="00456DC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456DCB" w:rsidRDefault="00456DC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456DCB" w:rsidRDefault="00561B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456DCB" w:rsidRDefault="00456DC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456DCB" w:rsidRDefault="00561B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456DCB" w:rsidRDefault="00456DC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456DCB" w:rsidRDefault="00456DC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456DCB" w:rsidRDefault="00561B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456DCB" w:rsidRDefault="00456DC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456DCB" w:rsidRDefault="00561B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456DCB">
              <w:trPr>
                <w:trHeight w:val="394"/>
              </w:trPr>
              <w:tc>
                <w:tcPr>
                  <w:tcW w:w="4787" w:type="dxa"/>
                </w:tcPr>
                <w:p w:rsidR="00456DCB" w:rsidRDefault="00561B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456DCB" w:rsidRDefault="00561B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456DCB">
              <w:trPr>
                <w:trHeight w:val="679"/>
              </w:trPr>
              <w:tc>
                <w:tcPr>
                  <w:tcW w:w="4787" w:type="dxa"/>
                </w:tcPr>
                <w:p w:rsidR="00456DCB" w:rsidRDefault="00561B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456DCB" w:rsidRDefault="00561B6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456DCB" w:rsidRDefault="00456DC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6DCB" w:rsidRDefault="00456DC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56DCB" w:rsidRDefault="00456D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456DCB" w:rsidRDefault="00561B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456DCB" w:rsidRDefault="00561B6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p w:rsidR="00456DCB" w:rsidRDefault="00456DC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56DCB" w:rsidRDefault="00456DC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56DCB" w:rsidRDefault="00456DC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56DCB" w:rsidRDefault="00456DC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56DCB" w:rsidRDefault="00561B6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4</w:t>
      </w:r>
    </w:p>
    <w:p w:rsidR="00456DCB" w:rsidRDefault="00561B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56DCB" w:rsidRDefault="00561B61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456DCB" w:rsidRDefault="00456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:rsidR="00456DCB" w:rsidRDefault="00561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3" w:name="_Toc56005616"/>
      <w:r>
        <w:rPr>
          <w:rFonts w:ascii="Times New Roman" w:eastAsia="Times New Roman" w:hAnsi="Times New Roman" w:cs="Times New Roman"/>
          <w:b/>
          <w:lang w:eastAsia="en-US"/>
        </w:rPr>
        <w:t>Технические характеристики и требования к поставляемому оборудованию, материалам</w:t>
      </w:r>
      <w:bookmarkEnd w:id="3"/>
    </w:p>
    <w:p w:rsidR="00456DCB" w:rsidRDefault="00561B61">
      <w:pPr>
        <w:spacing w:after="0" w:line="17" w:lineRule="atLeast"/>
        <w:jc w:val="center"/>
        <w:rPr>
          <w:rFonts w:ascii="Times New Roman" w:eastAsia="Times New Roman" w:hAnsi="Times New Roman"/>
          <w:b/>
          <w:i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  <w:lang w:val="en-US"/>
        </w:rPr>
        <w:t>Обмотка ВН 4-</w:t>
      </w:r>
      <w:r>
        <w:rPr>
          <w:rFonts w:ascii="Times New Roman" w:eastAsia="Times New Roman" w:hAnsi="Times New Roman"/>
          <w:b/>
          <w:sz w:val="20"/>
          <w:szCs w:val="20"/>
        </w:rPr>
        <w:t>63</w:t>
      </w:r>
      <w:r>
        <w:rPr>
          <w:rFonts w:ascii="Times New Roman" w:eastAsia="Times New Roman" w:hAnsi="Times New Roman"/>
          <w:b/>
          <w:sz w:val="20"/>
          <w:szCs w:val="20"/>
          <w:lang w:val="en-US"/>
        </w:rPr>
        <w:t>-</w:t>
      </w:r>
      <w:r>
        <w:rPr>
          <w:rFonts w:ascii="Times New Roman" w:eastAsia="Times New Roman" w:hAnsi="Times New Roman"/>
          <w:b/>
          <w:sz w:val="20"/>
          <w:szCs w:val="20"/>
        </w:rPr>
        <w:t>10</w:t>
      </w:r>
      <w:r>
        <w:rPr>
          <w:rFonts w:ascii="Times New Roman" w:eastAsia="Times New Roman" w:hAnsi="Times New Roman"/>
          <w:b/>
          <w:sz w:val="20"/>
          <w:szCs w:val="20"/>
          <w:lang w:val="en-US"/>
        </w:rPr>
        <w:t xml:space="preserve">/0,4 </w:t>
      </w:r>
      <w:r>
        <w:rPr>
          <w:rFonts w:ascii="Times New Roman" w:eastAsia="Times New Roman" w:hAnsi="Times New Roman"/>
          <w:b/>
          <w:sz w:val="20"/>
          <w:szCs w:val="20"/>
        </w:rPr>
        <w:t>418</w:t>
      </w:r>
      <w:r>
        <w:rPr>
          <w:rFonts w:ascii="Times New Roman" w:eastAsia="Times New Roman" w:hAnsi="Times New Roman"/>
          <w:b/>
          <w:sz w:val="20"/>
          <w:szCs w:val="20"/>
          <w:lang w:val="en-US"/>
        </w:rPr>
        <w:t xml:space="preserve"> мм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НН 4-63-10/0,4 418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75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ВН 4-63-10/0,4 450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75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НН 4-63-10/0,4 450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75"/>
        </w:trPr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ВН 4-40-10/0,4 344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НН 4-40-10/0,4 344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ВН -40-10/0,4 392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НН -40-10/0,4 392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11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ВН -25-0,4/6-10 285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285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НН -25-0,4/6-10 285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285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rPr>
          <w:rFonts w:ascii="Times New Roman" w:hAnsi="Times New Roman"/>
          <w:sz w:val="24"/>
        </w:rPr>
      </w:pPr>
    </w:p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bCs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ВН -25-0,4/6-10 290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17" w:lineRule="atLeast"/>
        <w:rPr>
          <w:rFonts w:ascii="Times New Roman" w:hAnsi="Times New Roman"/>
          <w:sz w:val="24"/>
        </w:rPr>
      </w:pPr>
    </w:p>
    <w:p w:rsidR="00456DCB" w:rsidRDefault="00456DCB">
      <w:pPr>
        <w:spacing w:after="0" w:line="17" w:lineRule="atLeast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56DCB" w:rsidRDefault="00561B61">
      <w:pPr>
        <w:spacing w:after="0" w:line="17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0"/>
          <w:szCs w:val="20"/>
        </w:rPr>
        <w:t>Обмотка НН 4-25-0,4/6-10 290 мм</w:t>
      </w:r>
    </w:p>
    <w:tbl>
      <w:tblPr>
        <w:tblW w:w="1020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1843"/>
        <w:gridCol w:w="1984"/>
      </w:tblGrid>
      <w:tr w:rsidR="00456DCB">
        <w:tc>
          <w:tcPr>
            <w:tcW w:w="71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 </w:t>
            </w:r>
          </w:p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456DCB" w:rsidRDefault="00561B61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ind w:right="-108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Количество, шт.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прил.1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pStyle w:val="36"/>
              <w:spacing w:line="17" w:lineRule="atLeast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rPr>
          <w:trHeight w:val="346"/>
        </w:trPr>
        <w:tc>
          <w:tcPr>
            <w:tcW w:w="710" w:type="dxa"/>
            <w:vAlign w:val="center"/>
          </w:tcPr>
          <w:p w:rsidR="00456DCB" w:rsidRDefault="00561B61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keepNext/>
              <w:spacing w:after="0" w:line="17" w:lineRule="atLeast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,кВ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Внутренний 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Наружный диаметр, мм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Разница сопротивления обмоток , не более %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 соединения обмоток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Yo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spacing w:after="0" w:line="1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rPr>
                <w:b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56DCB" w:rsidRDefault="00456DCB">
            <w:pPr>
              <w:pStyle w:val="af2"/>
              <w:spacing w:before="0" w:after="0" w:line="17" w:lineRule="atLeast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DCB">
        <w:tc>
          <w:tcPr>
            <w:tcW w:w="710" w:type="dxa"/>
            <w:vAlign w:val="center"/>
          </w:tcPr>
          <w:p w:rsidR="00456DCB" w:rsidRDefault="00561B61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Соответствие ГОСТ 12.2.003-91</w:t>
            </w:r>
          </w:p>
          <w:p w:rsidR="00456DCB" w:rsidRDefault="00561B61">
            <w:pPr>
              <w:pStyle w:val="af2"/>
              <w:spacing w:before="0" w:after="0" w:line="17" w:lineRule="atLeast"/>
            </w:pPr>
            <w:r>
              <w:rPr>
                <w:sz w:val="20"/>
                <w:szCs w:val="20"/>
              </w:rPr>
              <w:t>п.п.1.2, 1.6., 2.1.10., 2.1.11, 2.1.13., 2.1.14., (да/нет)</w:t>
            </w:r>
          </w:p>
        </w:tc>
        <w:tc>
          <w:tcPr>
            <w:tcW w:w="1843" w:type="dxa"/>
            <w:vAlign w:val="center"/>
          </w:tcPr>
          <w:p w:rsidR="00456DCB" w:rsidRDefault="00561B61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:rsidR="00456DCB" w:rsidRDefault="00456DCB">
            <w:pPr>
              <w:spacing w:after="0" w:line="17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6DCB" w:rsidRDefault="00456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sectPr w:rsidR="00456DCB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DCB" w:rsidRDefault="00561B61">
      <w:pPr>
        <w:spacing w:after="0" w:line="240" w:lineRule="auto"/>
      </w:pPr>
      <w:r>
        <w:separator/>
      </w:r>
    </w:p>
  </w:endnote>
  <w:endnote w:type="continuationSeparator" w:id="0">
    <w:p w:rsidR="00456DCB" w:rsidRDefault="00561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456DCB" w:rsidRDefault="00561B6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456DCB" w:rsidRDefault="00456DCB">
    <w:pPr>
      <w:pStyle w:val="af9"/>
    </w:pPr>
  </w:p>
  <w:p w:rsidR="00456DCB" w:rsidRDefault="00456DCB">
    <w:pPr>
      <w:pStyle w:val="af9"/>
    </w:pPr>
  </w:p>
  <w:p w:rsidR="00456DCB" w:rsidRDefault="00456DC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DCB" w:rsidRDefault="00561B61">
      <w:pPr>
        <w:spacing w:after="0" w:line="240" w:lineRule="auto"/>
      </w:pPr>
      <w:r>
        <w:separator/>
      </w:r>
    </w:p>
  </w:footnote>
  <w:footnote w:type="continuationSeparator" w:id="0">
    <w:p w:rsidR="00456DCB" w:rsidRDefault="00561B61">
      <w:pPr>
        <w:spacing w:after="0" w:line="240" w:lineRule="auto"/>
      </w:pPr>
      <w:r>
        <w:continuationSeparator/>
      </w:r>
    </w:p>
  </w:footnote>
  <w:footnote w:id="1">
    <w:p w:rsidR="00456DCB" w:rsidRDefault="00561B6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456DCB" w:rsidRDefault="00561B6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3">
    <w:p w:rsidR="00456DCB" w:rsidRDefault="00561B6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32AA"/>
    <w:multiLevelType w:val="hybridMultilevel"/>
    <w:tmpl w:val="AA1A4176"/>
    <w:lvl w:ilvl="0" w:tplc="A268FC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D487F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49E71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870346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75267D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A2C95F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148E4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50F8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FACC0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7484E91"/>
    <w:multiLevelType w:val="hybridMultilevel"/>
    <w:tmpl w:val="B9A4734E"/>
    <w:lvl w:ilvl="0" w:tplc="E19CBF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6A0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C279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8AD3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F7C6C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F26C2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08D7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6E92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62C6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8A472F7"/>
    <w:multiLevelType w:val="hybridMultilevel"/>
    <w:tmpl w:val="905EC7C0"/>
    <w:lvl w:ilvl="0" w:tplc="9D86B92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BE323D00">
      <w:start w:val="1"/>
      <w:numFmt w:val="lowerLetter"/>
      <w:lvlText w:val="%2."/>
      <w:lvlJc w:val="left"/>
      <w:pPr>
        <w:ind w:left="1647" w:hanging="360"/>
      </w:pPr>
    </w:lvl>
    <w:lvl w:ilvl="2" w:tplc="7534C020">
      <w:start w:val="1"/>
      <w:numFmt w:val="lowerRoman"/>
      <w:lvlText w:val="%3."/>
      <w:lvlJc w:val="right"/>
      <w:pPr>
        <w:ind w:left="2367" w:hanging="180"/>
      </w:pPr>
    </w:lvl>
    <w:lvl w:ilvl="3" w:tplc="34C00130">
      <w:start w:val="1"/>
      <w:numFmt w:val="decimal"/>
      <w:lvlText w:val="%4."/>
      <w:lvlJc w:val="left"/>
      <w:pPr>
        <w:ind w:left="3087" w:hanging="360"/>
      </w:pPr>
    </w:lvl>
    <w:lvl w:ilvl="4" w:tplc="0A4419DC">
      <w:start w:val="1"/>
      <w:numFmt w:val="lowerLetter"/>
      <w:lvlText w:val="%5."/>
      <w:lvlJc w:val="left"/>
      <w:pPr>
        <w:ind w:left="3807" w:hanging="360"/>
      </w:pPr>
    </w:lvl>
    <w:lvl w:ilvl="5" w:tplc="5D90DD48">
      <w:start w:val="1"/>
      <w:numFmt w:val="lowerRoman"/>
      <w:lvlText w:val="%6."/>
      <w:lvlJc w:val="right"/>
      <w:pPr>
        <w:ind w:left="4527" w:hanging="180"/>
      </w:pPr>
    </w:lvl>
    <w:lvl w:ilvl="6" w:tplc="A95E0D08">
      <w:start w:val="1"/>
      <w:numFmt w:val="decimal"/>
      <w:lvlText w:val="%7."/>
      <w:lvlJc w:val="left"/>
      <w:pPr>
        <w:ind w:left="5247" w:hanging="360"/>
      </w:pPr>
    </w:lvl>
    <w:lvl w:ilvl="7" w:tplc="505ADBE6">
      <w:start w:val="1"/>
      <w:numFmt w:val="lowerLetter"/>
      <w:lvlText w:val="%8."/>
      <w:lvlJc w:val="left"/>
      <w:pPr>
        <w:ind w:left="5967" w:hanging="360"/>
      </w:pPr>
    </w:lvl>
    <w:lvl w:ilvl="8" w:tplc="C830772E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790308"/>
    <w:multiLevelType w:val="hybridMultilevel"/>
    <w:tmpl w:val="EA685002"/>
    <w:lvl w:ilvl="0" w:tplc="EABE27C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6B7E3C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B969A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20212D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7AB86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281C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E308B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FDE48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63658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2E1B0DA0"/>
    <w:multiLevelType w:val="hybridMultilevel"/>
    <w:tmpl w:val="C47EB610"/>
    <w:lvl w:ilvl="0" w:tplc="3B300E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B634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994FBC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26AFA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2F20ED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4AA25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DD47B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62C3D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9829A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2BE307A"/>
    <w:multiLevelType w:val="multilevel"/>
    <w:tmpl w:val="CEC28E4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4A80610C"/>
    <w:multiLevelType w:val="multilevel"/>
    <w:tmpl w:val="7422D9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4D685840"/>
    <w:multiLevelType w:val="multilevel"/>
    <w:tmpl w:val="9970DA5A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4DE8763B"/>
    <w:multiLevelType w:val="multilevel"/>
    <w:tmpl w:val="509833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1EE5F4F"/>
    <w:multiLevelType w:val="hybridMultilevel"/>
    <w:tmpl w:val="2DF6B7EA"/>
    <w:lvl w:ilvl="0" w:tplc="FD1255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AB8EF86E">
      <w:start w:val="1"/>
      <w:numFmt w:val="lowerLetter"/>
      <w:lvlText w:val="%2."/>
      <w:lvlJc w:val="left"/>
      <w:pPr>
        <w:ind w:left="1647" w:hanging="360"/>
      </w:pPr>
    </w:lvl>
    <w:lvl w:ilvl="2" w:tplc="2AFA2438">
      <w:start w:val="1"/>
      <w:numFmt w:val="lowerRoman"/>
      <w:lvlText w:val="%3."/>
      <w:lvlJc w:val="right"/>
      <w:pPr>
        <w:ind w:left="2367" w:hanging="180"/>
      </w:pPr>
    </w:lvl>
    <w:lvl w:ilvl="3" w:tplc="BD3299F0">
      <w:start w:val="1"/>
      <w:numFmt w:val="decimal"/>
      <w:lvlText w:val="%4."/>
      <w:lvlJc w:val="left"/>
      <w:pPr>
        <w:ind w:left="3087" w:hanging="360"/>
      </w:pPr>
    </w:lvl>
    <w:lvl w:ilvl="4" w:tplc="310C1F5E">
      <w:start w:val="1"/>
      <w:numFmt w:val="lowerLetter"/>
      <w:pStyle w:val="a"/>
      <w:lvlText w:val="%5."/>
      <w:lvlJc w:val="left"/>
      <w:pPr>
        <w:ind w:left="3807" w:hanging="360"/>
      </w:pPr>
    </w:lvl>
    <w:lvl w:ilvl="5" w:tplc="DC52C408">
      <w:start w:val="1"/>
      <w:numFmt w:val="lowerRoman"/>
      <w:lvlText w:val="%6."/>
      <w:lvlJc w:val="right"/>
      <w:pPr>
        <w:ind w:left="4527" w:hanging="180"/>
      </w:pPr>
    </w:lvl>
    <w:lvl w:ilvl="6" w:tplc="EE6A098E">
      <w:start w:val="1"/>
      <w:numFmt w:val="decimal"/>
      <w:lvlText w:val="%7."/>
      <w:lvlJc w:val="left"/>
      <w:pPr>
        <w:ind w:left="5247" w:hanging="360"/>
      </w:pPr>
    </w:lvl>
    <w:lvl w:ilvl="7" w:tplc="0D8E621A">
      <w:start w:val="1"/>
      <w:numFmt w:val="lowerLetter"/>
      <w:lvlText w:val="%8."/>
      <w:lvlJc w:val="left"/>
      <w:pPr>
        <w:ind w:left="5967" w:hanging="360"/>
      </w:pPr>
    </w:lvl>
    <w:lvl w:ilvl="8" w:tplc="FC5AC80A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4D06DAE"/>
    <w:multiLevelType w:val="multilevel"/>
    <w:tmpl w:val="98E633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4A52C3"/>
    <w:multiLevelType w:val="multilevel"/>
    <w:tmpl w:val="53D2F4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9578C4"/>
    <w:multiLevelType w:val="hybridMultilevel"/>
    <w:tmpl w:val="79E4BC62"/>
    <w:lvl w:ilvl="0" w:tplc="6D908E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DFC8F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8104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FA405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51C29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35CE1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4287F0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8A4BF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7AC90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23C6CB3"/>
    <w:multiLevelType w:val="multilevel"/>
    <w:tmpl w:val="5C2C9C9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6E504C87"/>
    <w:multiLevelType w:val="multilevel"/>
    <w:tmpl w:val="3A808B7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7487433B"/>
    <w:multiLevelType w:val="multilevel"/>
    <w:tmpl w:val="DE864C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8"/>
  </w:num>
  <w:num w:numId="7">
    <w:abstractNumId w:val="11"/>
  </w:num>
  <w:num w:numId="8">
    <w:abstractNumId w:val="10"/>
  </w:num>
  <w:num w:numId="9">
    <w:abstractNumId w:val="15"/>
  </w:num>
  <w:num w:numId="10">
    <w:abstractNumId w:val="9"/>
  </w:num>
  <w:num w:numId="11">
    <w:abstractNumId w:val="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7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3">
    <w:abstractNumId w:val="0"/>
  </w:num>
  <w:num w:numId="14">
    <w:abstractNumId w:val="12"/>
  </w:num>
  <w:num w:numId="15">
    <w:abstractNumId w:val="4"/>
  </w:num>
  <w:num w:numId="16">
    <w:abstractNumId w:val="6"/>
  </w:num>
  <w:num w:numId="17">
    <w:abstractNumId w:val="7"/>
  </w:num>
  <w:num w:numId="18">
    <w:abstractNumId w:val="1"/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DCB"/>
    <w:rsid w:val="00456DCB"/>
    <w:rsid w:val="00561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C80D5"/>
  <w15:docId w15:val="{655D0AC0-9410-487C-8EAE-EE425F66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6">
    <w:name w:val="toc 2"/>
    <w:basedOn w:val="a0"/>
    <w:next w:val="a0"/>
    <w:uiPriority w:val="39"/>
    <w:unhideWhenUsed/>
    <w:pPr>
      <w:spacing w:after="57"/>
      <w:ind w:left="283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9">
    <w:name w:val="table of figures"/>
    <w:basedOn w:val="a0"/>
    <w:next w:val="a0"/>
    <w:uiPriority w:val="99"/>
    <w:unhideWhenUsed/>
    <w:pPr>
      <w:spacing w:after="0"/>
    </w:pPr>
  </w:style>
  <w:style w:type="paragraph" w:styleId="aa">
    <w:name w:val="footnote text"/>
    <w:basedOn w:val="a0"/>
    <w:link w:val="ab"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1"/>
    <w:link w:val="a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uiPriority w:val="10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1"/>
    <w:link w:val="ac"/>
    <w:uiPriority w:val="10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1"/>
    <w:link w:val="af"/>
    <w:uiPriority w:val="99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0"/>
    <w:link w:val="ae"/>
    <w:uiPriority w:val="99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basedOn w:val="a1"/>
  </w:style>
  <w:style w:type="paragraph" w:styleId="af0">
    <w:name w:val="Body Text Indent"/>
    <w:basedOn w:val="a0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1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0"/>
    <w:link w:val="28"/>
    <w:uiPriority w:val="99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1"/>
    <w:link w:val="27"/>
    <w:uiPriority w:val="99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3"/>
    <w:basedOn w:val="a0"/>
    <w:link w:val="34"/>
    <w:uiPriority w:val="99"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0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1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1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0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0"/>
    <w:link w:val="af8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</w:style>
  <w:style w:type="character" w:customStyle="1" w:styleId="apple-converted-space">
    <w:name w:val="apple-converted-space"/>
    <w:basedOn w:val="a1"/>
  </w:style>
  <w:style w:type="paragraph" w:styleId="afb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</w:style>
  <w:style w:type="paragraph" w:styleId="afe">
    <w:name w:val="Balloon Text"/>
    <w:basedOn w:val="a0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3"/>
    <w:uiPriority w:val="99"/>
    <w:semiHidden/>
    <w:unhideWhenUsed/>
  </w:style>
  <w:style w:type="numbering" w:customStyle="1" w:styleId="2a">
    <w:name w:val="Нет списка2"/>
    <w:next w:val="a3"/>
    <w:uiPriority w:val="99"/>
    <w:semiHidden/>
    <w:unhideWhenUsed/>
  </w:style>
  <w:style w:type="numbering" w:customStyle="1" w:styleId="110">
    <w:name w:val="Нет списка11"/>
    <w:next w:val="a3"/>
    <w:uiPriority w:val="99"/>
    <w:semiHidden/>
    <w:unhideWhenUsed/>
  </w:style>
  <w:style w:type="character" w:customStyle="1" w:styleId="propertyname">
    <w:name w:val="property_name"/>
    <w:basedOn w:val="a1"/>
  </w:style>
  <w:style w:type="character" w:customStyle="1" w:styleId="n-product-specname-inner">
    <w:name w:val="n-product-spec__name-inner"/>
    <w:basedOn w:val="a1"/>
  </w:style>
  <w:style w:type="character" w:styleId="aff0">
    <w:name w:val="Strong"/>
    <w:basedOn w:val="a1"/>
    <w:uiPriority w:val="22"/>
    <w:qFormat/>
    <w:rPr>
      <w:b/>
      <w:bCs/>
    </w:rPr>
  </w:style>
  <w:style w:type="character" w:customStyle="1" w:styleId="2b">
    <w:name w:val="Основной текст (2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0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1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1"/>
    <w:uiPriority w:val="99"/>
    <w:semiHidden/>
    <w:unhideWhenUsed/>
    <w:rPr>
      <w:vertAlign w:val="superscript"/>
    </w:rPr>
  </w:style>
  <w:style w:type="numbering" w:customStyle="1" w:styleId="35">
    <w:name w:val="Нет списка3"/>
    <w:next w:val="a3"/>
    <w:uiPriority w:val="99"/>
    <w:semiHidden/>
    <w:unhideWhenUsed/>
  </w:style>
  <w:style w:type="table" w:customStyle="1" w:styleId="15">
    <w:name w:val="Сетка таблицы1"/>
    <w:basedOn w:val="a2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Абзац списка1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Стиль3"/>
    <w:basedOn w:val="a0"/>
    <w:link w:val="3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7">
    <w:name w:val="Стиль3 Знак"/>
    <w:link w:val="36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nhideWhenUsed/>
    <w:rPr>
      <w:sz w:val="16"/>
      <w:szCs w:val="16"/>
    </w:rPr>
  </w:style>
  <w:style w:type="paragraph" w:styleId="aff5">
    <w:name w:val="annotation text"/>
    <w:basedOn w:val="a0"/>
    <w:link w:val="aff6"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1"/>
    <w:link w:val="aff5"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0"/>
    <w:link w:val="affa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1"/>
    <w:link w:val="aff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Заголовок 2 Знак"/>
    <w:basedOn w:val="a1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Pr>
      <w:rFonts w:ascii="Times New Roman" w:eastAsia="Times New Roman" w:hAnsi="Times New Roman" w:cs="Times New Roman"/>
      <w:sz w:val="28"/>
      <w:szCs w:val="28"/>
    </w:rPr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2f0">
    <w:name w:val="Сетка таблицы2"/>
    <w:basedOn w:val="a2"/>
    <w:next w:val="afc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8">
    <w:name w:val="Абзац списка3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</w:style>
  <w:style w:type="paragraph" w:styleId="2f1">
    <w:name w:val="Body Text Indent 2"/>
    <w:basedOn w:val="a0"/>
    <w:link w:val="2f2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f2">
    <w:name w:val="Основной текст с отступом 2 Знак"/>
    <w:basedOn w:val="a1"/>
    <w:link w:val="2f1"/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Пункт"/>
    <w:basedOn w:val="a0"/>
    <w:link w:val="1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d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e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basedOn w:val="a2"/>
    <w:next w:val="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7">
    <w:name w:val="Пункт Знак1"/>
    <w:link w:val="affc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Подподпункт"/>
    <w:basedOn w:val="a0"/>
    <w:link w:val="afff0"/>
    <w:pPr>
      <w:widowControl w:val="0"/>
      <w:numPr>
        <w:ilvl w:val="4"/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39">
    <w:name w:val="Сетка таблицы3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f1">
    <w:name w:val="FollowedHyperlink"/>
    <w:uiPriority w:val="99"/>
    <w:unhideWhenUsed/>
    <w:rPr>
      <w:color w:val="954F72"/>
      <w:u w:val="single"/>
    </w:rPr>
  </w:style>
  <w:style w:type="paragraph" w:customStyle="1" w:styleId="18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link w:val="20"/>
    <w:uiPriority w:val="9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f2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afff3">
    <w:name w:val="List Number"/>
    <w:basedOn w:val="af"/>
    <w:uiPriority w:val="99"/>
    <w:pPr>
      <w:tabs>
        <w:tab w:val="num" w:pos="1134"/>
      </w:tabs>
      <w:spacing w:before="60" w:after="0"/>
    </w:pPr>
    <w:rPr>
      <w:rFonts w:ascii="Calibri" w:eastAsia="Calibri" w:hAnsi="Calibri"/>
    </w:rPr>
  </w:style>
  <w:style w:type="paragraph" w:customStyle="1" w:styleId="StGen0">
    <w:name w:val="StGen0"/>
    <w:basedOn w:val="a0"/>
    <w:next w:val="ac"/>
    <w:link w:val="afff4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</w:rPr>
  </w:style>
  <w:style w:type="character" w:customStyle="1" w:styleId="afff4">
    <w:name w:val="Название Знак"/>
    <w:link w:val="StGen0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5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6">
    <w:name w:val="Document Map"/>
    <w:basedOn w:val="a0"/>
    <w:link w:val="afff7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f7">
    <w:name w:val="Схема документа Знак"/>
    <w:basedOn w:val="a1"/>
    <w:link w:val="afff6"/>
    <w:uiPriority w:val="99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f8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a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9">
    <w:name w:val="page number"/>
    <w:uiPriority w:val="99"/>
    <w:rPr>
      <w:rFonts w:cs="Times New Roman"/>
    </w:rPr>
  </w:style>
  <w:style w:type="character" w:customStyle="1" w:styleId="afff0">
    <w:name w:val="Подподпункт Знак"/>
    <w:link w:val="a"/>
    <w:rPr>
      <w:rFonts w:ascii="Times New Roman" w:eastAsia="Times New Roman" w:hAnsi="Times New Roman" w:cs="Times New Roman"/>
      <w:sz w:val="28"/>
      <w:szCs w:val="20"/>
    </w:rPr>
  </w:style>
  <w:style w:type="paragraph" w:customStyle="1" w:styleId="afffa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b">
    <w:name w:val="Подпункт"/>
    <w:basedOn w:val="affc"/>
    <w:pPr>
      <w:tabs>
        <w:tab w:val="num" w:pos="2880"/>
      </w:tabs>
      <w:ind w:left="2880" w:hanging="360"/>
    </w:pPr>
    <w:rPr>
      <w:szCs w:val="28"/>
    </w:rPr>
  </w:style>
  <w:style w:type="paragraph" w:customStyle="1" w:styleId="2f3">
    <w:name w:val="Пункт2"/>
    <w:basedOn w:val="affc"/>
    <w:link w:val="2f4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</w:rPr>
  </w:style>
  <w:style w:type="character" w:customStyle="1" w:styleId="2f4">
    <w:name w:val="Пункт2 Знак"/>
    <w:link w:val="2f3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c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 w:hint="default"/>
      <w:b w:val="0"/>
      <w:bCs w:val="0"/>
      <w:color w:val="333333"/>
    </w:rPr>
  </w:style>
  <w:style w:type="character" w:customStyle="1" w:styleId="afffd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d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</w:style>
  <w:style w:type="paragraph" w:styleId="afffe">
    <w:name w:val="TOC Heading"/>
    <w:basedOn w:val="10"/>
    <w:next w:val="a0"/>
    <w:uiPriority w:val="39"/>
    <w:unhideWhenUsed/>
    <w:qFormat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a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Таблица 1"/>
    <w:basedOn w:val="a0"/>
    <w:link w:val="1c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c">
    <w:name w:val="Таблица 1 Знак"/>
    <w:link w:val="1b"/>
    <w:rPr>
      <w:rFonts w:ascii="Times New Roman" w:eastAsia="Times New Roman" w:hAnsi="Times New Roman" w:cs="Times New Roman"/>
      <w:sz w:val="24"/>
      <w:szCs w:val="28"/>
    </w:rPr>
  </w:style>
  <w:style w:type="paragraph" w:customStyle="1" w:styleId="affff">
    <w:name w:val="П.З."/>
    <w:basedOn w:val="a0"/>
    <w:link w:val="affff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f0">
    <w:name w:val="П.З. Знак"/>
    <w:link w:val="affff"/>
    <w:rPr>
      <w:rFonts w:ascii="Times New Roman" w:eastAsia="Times New Roman" w:hAnsi="Times New Roman" w:cs="Times New Roman"/>
      <w:sz w:val="28"/>
      <w:szCs w:val="28"/>
    </w:rPr>
  </w:style>
  <w:style w:type="paragraph" w:styleId="3b">
    <w:name w:val="toc 3"/>
    <w:basedOn w:val="a0"/>
    <w:next w:val="a0"/>
    <w:uiPriority w:val="39"/>
    <w:unhideWhenUsed/>
    <w:pPr>
      <w:ind w:left="440"/>
    </w:pPr>
    <w:rPr>
      <w:rFonts w:ascii="Calibri" w:eastAsia="Calibri" w:hAnsi="Calibri" w:cs="Times New Roman"/>
      <w:lang w:eastAsia="en-US"/>
    </w:rPr>
  </w:style>
  <w:style w:type="numbering" w:customStyle="1" w:styleId="54">
    <w:name w:val="Нет списка5"/>
    <w:next w:val="a3"/>
    <w:uiPriority w:val="99"/>
    <w:semiHidden/>
    <w:unhideWhenUsed/>
  </w:style>
  <w:style w:type="paragraph" w:customStyle="1" w:styleId="msonormal0">
    <w:name w:val="msonormal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d">
    <w:name w:val="Основной текст с отступом Знак1"/>
    <w:basedOn w:val="a1"/>
    <w:uiPriority w:val="99"/>
    <w:semiHidden/>
    <w:rPr>
      <w:rFonts w:ascii="Calibri" w:eastAsia="Calibri" w:hAnsi="Calibri" w:cs="Times New Roman"/>
      <w:lang w:eastAsia="en-US"/>
    </w:rPr>
  </w:style>
  <w:style w:type="paragraph" w:customStyle="1" w:styleId="affff1">
    <w:name w:val="Название"/>
    <w:basedOn w:val="a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</w:rPr>
  </w:style>
  <w:style w:type="table" w:customStyle="1" w:styleId="44">
    <w:name w:val="Сетка таблицы4"/>
    <w:basedOn w:val="a2"/>
    <w:next w:val="afc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/>
  </w:style>
  <w:style w:type="table" w:customStyle="1" w:styleId="112">
    <w:name w:val="Таблица простая 11"/>
    <w:next w:val="12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0">
    <w:name w:val="Таблица простая 21"/>
    <w:next w:val="25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next w:val="32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04040"/>
          <w:right w:val="none" w:sz="0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410">
    <w:name w:val="Таблица простая 41"/>
    <w:next w:val="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510">
    <w:name w:val="Таблица простая 51"/>
    <w:next w:val="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0" w:space="0" w:color="000000"/>
          <w:bottom w:val="single" w:sz="4" w:space="0" w:color="404040"/>
          <w:right w:val="none" w:sz="0" w:space="0" w:color="00000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-11">
    <w:name w:val="Таблица-сетка 1 светлая1"/>
    <w:next w:val="-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-21">
    <w:name w:val="Таблица-сетка 21"/>
    <w:next w:val="-2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12" w:space="0" w:color="6A6A6A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/>
      </w:tcPr>
    </w:tblStylePr>
  </w:style>
  <w:style w:type="table" w:customStyle="1" w:styleId="-31">
    <w:name w:val="Таблица-сетка 31"/>
    <w:next w:val="-3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/>
      </w:tcPr>
    </w:tblStylePr>
  </w:style>
  <w:style w:type="table" w:customStyle="1" w:styleId="-41">
    <w:name w:val="Таблица-сетка 41"/>
    <w:next w:val="-4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BCBCB"/>
      </w:tcPr>
    </w:tblStylePr>
  </w:style>
  <w:style w:type="table" w:customStyle="1" w:styleId="-51">
    <w:name w:val="Таблица-сетка 5 темная1"/>
    <w:next w:val="-5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-61">
    <w:name w:val="Таблица-сетка 6 цветная1"/>
    <w:next w:val="-6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 w:cs="Arial" w:hint="default"/>
        <w:color w:val="7F7F7F"/>
        <w:sz w:val="22"/>
        <w:szCs w:val="22"/>
      </w:rPr>
      <w:tblPr/>
      <w:tcPr>
        <w:shd w:val="clear" w:color="auto" w:fill="CBCBCB"/>
      </w:tcPr>
    </w:tblStylePr>
    <w:tblStylePr w:type="band2Horz">
      <w:rPr>
        <w:rFonts w:ascii="Arial" w:hAnsi="Arial" w:cs="Arial" w:hint="default"/>
        <w:color w:val="7F7F7F"/>
        <w:sz w:val="22"/>
        <w:szCs w:val="22"/>
      </w:rPr>
    </w:tblStylePr>
  </w:style>
  <w:style w:type="table" w:customStyle="1" w:styleId="-71">
    <w:name w:val="Таблица-сетка 7 цветная1"/>
    <w:next w:val="-7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7F7F7F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b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7F7F7F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7F7F7F"/>
        <w:sz w:val="22"/>
        <w:szCs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 w:cs="Arial" w:hint="default"/>
        <w:color w:val="7F7F7F"/>
        <w:sz w:val="22"/>
        <w:szCs w:val="22"/>
      </w:rPr>
      <w:tblPr/>
      <w:tcPr>
        <w:shd w:val="clear" w:color="auto" w:fill="F2F2F2"/>
      </w:tcPr>
    </w:tblStylePr>
    <w:tblStylePr w:type="band2Horz">
      <w:rPr>
        <w:rFonts w:ascii="Arial" w:hAnsi="Arial" w:cs="Arial" w:hint="default"/>
        <w:color w:val="7F7F7F"/>
        <w:sz w:val="22"/>
        <w:szCs w:val="22"/>
      </w:rPr>
    </w:tblStylePr>
  </w:style>
  <w:style w:type="table" w:customStyle="1" w:styleId="-110">
    <w:name w:val="Список-таблица 1 светлая1"/>
    <w:next w:val="-10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/>
          <w:right w:val="none" w:sz="0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0" w:space="0" w:color="000000"/>
          <w:bottom w:val="none" w:sz="0" w:space="0" w:color="000000"/>
          <w:right w:val="none" w:sz="0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-210">
    <w:name w:val="Список-таблица 21"/>
    <w:next w:val="-20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000000"/>
          <w:bottom w:val="single" w:sz="4" w:space="0" w:color="6F6F6F"/>
          <w:right w:val="none" w:sz="0" w:space="0" w:color="000000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000000"/>
          <w:bottom w:val="single" w:sz="4" w:space="0" w:color="6F6F6F"/>
          <w:right w:val="none" w:sz="0" w:space="0" w:color="000000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BFBFBF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BFBFBF"/>
      </w:tcPr>
    </w:tblStylePr>
  </w:style>
  <w:style w:type="table" w:customStyle="1" w:styleId="-310">
    <w:name w:val="Список-таблица 31"/>
    <w:next w:val="-30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-410">
    <w:name w:val="Список-таблица 41"/>
    <w:next w:val="-40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BFBFBF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BFBFBF"/>
      </w:tcPr>
    </w:tblStylePr>
  </w:style>
  <w:style w:type="table" w:customStyle="1" w:styleId="-510">
    <w:name w:val="Список-таблица 5 темная1"/>
    <w:next w:val="-50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36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left w:val="single" w:sz="36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-610">
    <w:name w:val="Список-таблица 6 цветная1"/>
    <w:next w:val="-60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 w:cs="Arial" w:hint="default"/>
        <w:color w:val="000000"/>
        <w:sz w:val="22"/>
        <w:szCs w:val="22"/>
      </w:rPr>
      <w:tblPr/>
      <w:tcPr>
        <w:shd w:val="clear" w:color="auto" w:fill="BFBFBF"/>
      </w:tcPr>
    </w:tblStylePr>
    <w:tblStylePr w:type="band2Horz">
      <w:rPr>
        <w:rFonts w:ascii="Arial" w:hAnsi="Arial" w:cs="Arial" w:hint="default"/>
        <w:color w:val="000000"/>
        <w:sz w:val="22"/>
        <w:szCs w:val="22"/>
      </w:rPr>
    </w:tblStylePr>
  </w:style>
  <w:style w:type="table" w:customStyle="1" w:styleId="-710">
    <w:name w:val="Список-таблица 7 цветная1"/>
    <w:next w:val="-70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i/>
        <w:color w:val="7F7F7F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i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7F7F7F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7F7F7F"/>
        <w:sz w:val="22"/>
        <w:szCs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 w:cs="Arial" w:hint="default"/>
        <w:color w:val="7F7F7F"/>
        <w:sz w:val="22"/>
        <w:szCs w:val="22"/>
      </w:rPr>
      <w:tblPr/>
      <w:tcPr>
        <w:shd w:val="clear" w:color="auto" w:fill="BFBFBF"/>
      </w:tcPr>
    </w:tblStylePr>
    <w:tblStylePr w:type="band2Horz">
      <w:rPr>
        <w:rFonts w:ascii="Arial" w:hAnsi="Arial" w:cs="Arial" w:hint="default"/>
        <w:color w:val="7F7F7F"/>
        <w:sz w:val="22"/>
        <w:szCs w:val="22"/>
      </w:rPr>
    </w:tblStyle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12" w:space="0" w:color="5D8AC2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5F1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12" w:space="0" w:color="D99695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12" w:space="0" w:color="9ABB59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12" w:space="0" w:color="B2A1C6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12" w:space="0" w:color="4BACC6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12" w:space="0" w:color="F79646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5F1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auto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CE6F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auto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auto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auto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auto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auto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F81BD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4F81BD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F81BD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F81BD"/>
      </w:tcPr>
    </w:tblStylePr>
    <w:tblStylePr w:type="band1Vert">
      <w:tblPr/>
      <w:tcPr>
        <w:shd w:val="clear" w:color="auto" w:fill="AEC4E0"/>
      </w:tcPr>
    </w:tblStylePr>
    <w:tblStylePr w:type="band1Horz">
      <w:tblPr/>
      <w:tcPr>
        <w:shd w:val="clear" w:color="auto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C0504D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C0504D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C0504D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C0504D"/>
      </w:tcPr>
    </w:tblStylePr>
    <w:tblStylePr w:type="band1Vert">
      <w:tblPr/>
      <w:tcPr>
        <w:shd w:val="clear" w:color="auto" w:fill="E2AEAD"/>
      </w:tcPr>
    </w:tblStylePr>
    <w:tblStylePr w:type="band1Horz">
      <w:tblPr/>
      <w:tcPr>
        <w:shd w:val="clear" w:color="auto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9BBB59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9BBB59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9BBB59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9BBB59"/>
      </w:tcPr>
    </w:tblStylePr>
    <w:tblStylePr w:type="band1Vert">
      <w:tblPr/>
      <w:tcPr>
        <w:shd w:val="clear" w:color="auto" w:fill="D0DFB2"/>
      </w:tcPr>
    </w:tblStylePr>
    <w:tblStylePr w:type="band1Horz">
      <w:tblPr/>
      <w:tcPr>
        <w:shd w:val="clear" w:color="auto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8064A2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8064A2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8064A2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8064A2"/>
      </w:tcPr>
    </w:tblStylePr>
    <w:tblStylePr w:type="band1Vert">
      <w:tblPr/>
      <w:tcPr>
        <w:shd w:val="clear" w:color="auto" w:fill="C4B7D4"/>
      </w:tcPr>
    </w:tblStylePr>
    <w:tblStylePr w:type="band1Horz">
      <w:tblPr/>
      <w:tcPr>
        <w:shd w:val="clear" w:color="auto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BACC6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4BACC6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BACC6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BACC6"/>
      </w:tcPr>
    </w:tblStylePr>
    <w:tblStylePr w:type="band1Vert">
      <w:tblPr/>
      <w:tcPr>
        <w:shd w:val="clear" w:color="auto" w:fill="ACD8E4"/>
      </w:tcPr>
    </w:tblStylePr>
    <w:tblStylePr w:type="band1Horz">
      <w:tblPr/>
      <w:tcPr>
        <w:shd w:val="clear" w:color="auto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79646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F79646"/>
      </w:tc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79646"/>
      </w:tcPr>
    </w:tblStylePr>
    <w:tblStylePr w:type="lastCol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79646"/>
      </w:tcPr>
    </w:tblStylePr>
    <w:tblStylePr w:type="band1Vert">
      <w:tblPr/>
      <w:tcPr>
        <w:shd w:val="clear" w:color="auto" w:fill="FBCEAA"/>
      </w:tcPr>
    </w:tblStylePr>
    <w:tblStylePr w:type="band1Horz">
      <w:tblPr/>
      <w:tcPr>
        <w:shd w:val="clear" w:color="auto" w:fill="FBCEAA"/>
      </w:tc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auto" w:fill="DAE5F1"/>
      </w:tcPr>
    </w:tblStylePr>
    <w:tblStylePr w:type="band1Horz">
      <w:rPr>
        <w:rFonts w:ascii="Arial" w:hAnsi="Arial" w:cs="Arial" w:hint="default"/>
        <w:color w:val="A6BFDD"/>
        <w:sz w:val="22"/>
        <w:szCs w:val="22"/>
      </w:rPr>
      <w:tblPr/>
      <w:tcPr>
        <w:shd w:val="clear" w:color="auto" w:fill="DAE5F1"/>
      </w:tcPr>
    </w:tblStylePr>
    <w:tblStylePr w:type="band2Horz">
      <w:rPr>
        <w:rFonts w:ascii="Arial" w:hAnsi="Arial" w:cs="Arial" w:hint="default"/>
        <w:color w:val="A6BFDD"/>
        <w:sz w:val="22"/>
        <w:szCs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auto" w:fill="F2DCDC"/>
      </w:tcPr>
    </w:tblStylePr>
    <w:tblStylePr w:type="band1Horz">
      <w:rPr>
        <w:rFonts w:ascii="Arial" w:hAnsi="Arial" w:cs="Arial" w:hint="default"/>
        <w:color w:val="D99695"/>
        <w:sz w:val="22"/>
        <w:szCs w:val="22"/>
      </w:rPr>
      <w:tblPr/>
      <w:tcPr>
        <w:shd w:val="clear" w:color="auto" w:fill="F2DCDC"/>
      </w:tcPr>
    </w:tblStylePr>
    <w:tblStylePr w:type="band2Horz">
      <w:rPr>
        <w:rFonts w:ascii="Arial" w:hAnsi="Arial" w:cs="Arial" w:hint="default"/>
        <w:color w:val="D99695"/>
        <w:sz w:val="22"/>
        <w:szCs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auto" w:fill="EAF1DC"/>
      </w:tcPr>
    </w:tblStylePr>
    <w:tblStylePr w:type="band1Horz">
      <w:rPr>
        <w:rFonts w:ascii="Arial" w:hAnsi="Arial" w:cs="Arial" w:hint="default"/>
        <w:color w:val="9ABB59"/>
        <w:sz w:val="22"/>
        <w:szCs w:val="22"/>
      </w:rPr>
      <w:tblPr/>
      <w:tcPr>
        <w:shd w:val="clear" w:color="auto" w:fill="EAF1DC"/>
      </w:tcPr>
    </w:tblStylePr>
    <w:tblStylePr w:type="band2Horz">
      <w:rPr>
        <w:rFonts w:ascii="Arial" w:hAnsi="Arial" w:cs="Arial" w:hint="default"/>
        <w:color w:val="9ABB59"/>
        <w:sz w:val="22"/>
        <w:szCs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auto" w:fill="E5DFEC"/>
      </w:tcPr>
    </w:tblStylePr>
    <w:tblStylePr w:type="band1Horz">
      <w:rPr>
        <w:rFonts w:ascii="Arial" w:hAnsi="Arial" w:cs="Arial" w:hint="default"/>
        <w:color w:val="B2A1C6"/>
        <w:sz w:val="22"/>
        <w:szCs w:val="22"/>
      </w:rPr>
      <w:tblPr/>
      <w:tcPr>
        <w:shd w:val="clear" w:color="auto" w:fill="E5DFEC"/>
      </w:tcPr>
    </w:tblStylePr>
    <w:tblStylePr w:type="band2Horz">
      <w:rPr>
        <w:rFonts w:ascii="Arial" w:hAnsi="Arial" w:cs="Arial" w:hint="default"/>
        <w:color w:val="B2A1C6"/>
        <w:sz w:val="22"/>
        <w:szCs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auto" w:fill="DAEEF3"/>
      </w:tcPr>
    </w:tblStylePr>
    <w:tblStylePr w:type="band1Horz">
      <w:rPr>
        <w:rFonts w:ascii="Arial" w:hAnsi="Arial" w:cs="Arial" w:hint="default"/>
        <w:color w:val="266779"/>
        <w:sz w:val="22"/>
        <w:szCs w:val="22"/>
      </w:rPr>
      <w:tblPr/>
      <w:tcPr>
        <w:shd w:val="clear" w:color="auto" w:fill="DAEEF3"/>
      </w:tcPr>
    </w:tblStylePr>
    <w:tblStylePr w:type="band2Horz">
      <w:rPr>
        <w:rFonts w:ascii="Arial" w:hAnsi="Arial" w:cs="Arial" w:hint="default"/>
        <w:color w:val="266779"/>
        <w:sz w:val="22"/>
        <w:szCs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auto" w:fill="FDE9D8"/>
      </w:tcPr>
    </w:tblStylePr>
    <w:tblStylePr w:type="band1Horz">
      <w:rPr>
        <w:rFonts w:ascii="Arial" w:hAnsi="Arial" w:cs="Arial" w:hint="default"/>
        <w:color w:val="266779"/>
        <w:sz w:val="22"/>
        <w:szCs w:val="22"/>
      </w:rPr>
      <w:tblPr/>
      <w:tcPr>
        <w:shd w:val="clear" w:color="auto" w:fill="FDE9D8"/>
      </w:tcPr>
    </w:tblStylePr>
    <w:tblStylePr w:type="band2Horz">
      <w:rPr>
        <w:rFonts w:ascii="Arial" w:hAnsi="Arial" w:cs="Arial" w:hint="default"/>
        <w:color w:val="266779"/>
        <w:sz w:val="22"/>
        <w:szCs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A6BFDD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b/>
        <w:color w:val="A6BFDD"/>
        <w:sz w:val="22"/>
        <w:szCs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A6BFDD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A6BFDD"/>
        <w:sz w:val="22"/>
        <w:szCs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DAE5F1"/>
      </w:tcPr>
    </w:tblStylePr>
    <w:tblStylePr w:type="band1Horz">
      <w:rPr>
        <w:rFonts w:ascii="Arial" w:hAnsi="Arial" w:cs="Arial" w:hint="default"/>
        <w:color w:val="A6BFDD"/>
        <w:sz w:val="22"/>
        <w:szCs w:val="22"/>
      </w:rPr>
      <w:tblPr/>
      <w:tcPr>
        <w:shd w:val="clear" w:color="auto" w:fill="DAE5F1"/>
      </w:tcPr>
    </w:tblStylePr>
    <w:tblStylePr w:type="band2Horz">
      <w:rPr>
        <w:rFonts w:ascii="Arial" w:hAnsi="Arial" w:cs="Arial" w:hint="default"/>
        <w:color w:val="A6BFDD"/>
        <w:sz w:val="22"/>
        <w:szCs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D99695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b/>
        <w:color w:val="D99695"/>
        <w:sz w:val="22"/>
        <w:szCs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D99695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D99695"/>
        <w:sz w:val="22"/>
        <w:szCs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F2DCDC"/>
      </w:tcPr>
    </w:tblStylePr>
    <w:tblStylePr w:type="band1Horz">
      <w:rPr>
        <w:rFonts w:ascii="Arial" w:hAnsi="Arial" w:cs="Arial" w:hint="default"/>
        <w:color w:val="D99695"/>
        <w:sz w:val="22"/>
        <w:szCs w:val="22"/>
      </w:rPr>
      <w:tblPr/>
      <w:tcPr>
        <w:shd w:val="clear" w:color="auto" w:fill="F2DCDC"/>
      </w:tcPr>
    </w:tblStylePr>
    <w:tblStylePr w:type="band2Horz">
      <w:rPr>
        <w:rFonts w:ascii="Arial" w:hAnsi="Arial" w:cs="Arial" w:hint="default"/>
        <w:color w:val="D99695"/>
        <w:sz w:val="22"/>
        <w:szCs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9ABB59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b/>
        <w:color w:val="9ABB59"/>
        <w:sz w:val="22"/>
        <w:szCs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9ABB59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9ABB59"/>
        <w:sz w:val="22"/>
        <w:szCs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EAF1DC"/>
      </w:tcPr>
    </w:tblStylePr>
    <w:tblStylePr w:type="band1Horz">
      <w:rPr>
        <w:rFonts w:ascii="Arial" w:hAnsi="Arial" w:cs="Arial" w:hint="default"/>
        <w:color w:val="9ABB59"/>
        <w:sz w:val="22"/>
        <w:szCs w:val="22"/>
      </w:rPr>
      <w:tblPr/>
      <w:tcPr>
        <w:shd w:val="clear" w:color="auto" w:fill="EAF1DC"/>
      </w:tcPr>
    </w:tblStylePr>
    <w:tblStylePr w:type="band2Horz">
      <w:rPr>
        <w:rFonts w:ascii="Arial" w:hAnsi="Arial" w:cs="Arial" w:hint="default"/>
        <w:color w:val="9ABB59"/>
        <w:sz w:val="22"/>
        <w:szCs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B2A1C6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b/>
        <w:color w:val="B2A1C6"/>
        <w:sz w:val="22"/>
        <w:szCs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B2A1C6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B2A1C6"/>
        <w:sz w:val="22"/>
        <w:szCs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E5DFEC"/>
      </w:tcPr>
    </w:tblStylePr>
    <w:tblStylePr w:type="band1Horz">
      <w:rPr>
        <w:rFonts w:ascii="Arial" w:hAnsi="Arial" w:cs="Arial" w:hint="default"/>
        <w:color w:val="B2A1C6"/>
        <w:sz w:val="22"/>
        <w:szCs w:val="22"/>
      </w:rPr>
      <w:tblPr/>
      <w:tcPr>
        <w:shd w:val="clear" w:color="auto" w:fill="E5DFEC"/>
      </w:tcPr>
    </w:tblStylePr>
    <w:tblStylePr w:type="band2Horz">
      <w:rPr>
        <w:rFonts w:ascii="Arial" w:hAnsi="Arial" w:cs="Arial" w:hint="default"/>
        <w:color w:val="B2A1C6"/>
        <w:sz w:val="22"/>
        <w:szCs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266779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b/>
        <w:color w:val="266779"/>
        <w:sz w:val="22"/>
        <w:szCs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266779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266779"/>
        <w:sz w:val="22"/>
        <w:szCs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DAEEF3"/>
      </w:tcPr>
    </w:tblStylePr>
    <w:tblStylePr w:type="band1Horz">
      <w:rPr>
        <w:rFonts w:ascii="Arial" w:hAnsi="Arial" w:cs="Arial" w:hint="default"/>
        <w:color w:val="266779"/>
        <w:sz w:val="22"/>
        <w:szCs w:val="22"/>
      </w:rPr>
      <w:tblPr/>
      <w:tcPr>
        <w:shd w:val="clear" w:color="auto" w:fill="DAEEF3"/>
      </w:tcPr>
    </w:tblStylePr>
    <w:tblStylePr w:type="band2Horz">
      <w:rPr>
        <w:rFonts w:ascii="Arial" w:hAnsi="Arial" w:cs="Arial" w:hint="default"/>
        <w:color w:val="266779"/>
        <w:sz w:val="22"/>
        <w:szCs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B15407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b/>
        <w:color w:val="B15407"/>
        <w:sz w:val="22"/>
        <w:szCs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B15407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B15407"/>
        <w:sz w:val="22"/>
        <w:szCs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FDE9D8"/>
      </w:tcPr>
    </w:tblStylePr>
    <w:tblStylePr w:type="band1Horz">
      <w:rPr>
        <w:rFonts w:ascii="Arial" w:hAnsi="Arial" w:cs="Arial" w:hint="default"/>
        <w:color w:val="B15407"/>
        <w:sz w:val="22"/>
        <w:szCs w:val="22"/>
      </w:rPr>
      <w:tblPr/>
      <w:tcPr>
        <w:shd w:val="clear" w:color="auto" w:fill="FDE9D8"/>
      </w:tcPr>
    </w:tblStylePr>
    <w:tblStylePr w:type="band2Horz">
      <w:rPr>
        <w:rFonts w:ascii="Arial" w:hAnsi="Arial" w:cs="Arial" w:hint="default"/>
        <w:color w:val="B15407"/>
        <w:sz w:val="22"/>
        <w:szCs w:val="22"/>
      </w:r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/>
      </w:tcPr>
    </w:tblStylePr>
    <w:tblStylePr w:type="band1Horz">
      <w:tblPr/>
      <w:tcPr>
        <w:shd w:val="clear" w:color="auto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/>
          <w:right w:val="none" w:sz="0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0" w:space="0" w:color="000000"/>
          <w:bottom w:val="none" w:sz="0" w:space="0" w:color="000000"/>
          <w:right w:val="none" w:sz="0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/>
      </w:tcPr>
    </w:tblStylePr>
    <w:tblStylePr w:type="band1Horz">
      <w:tblPr/>
      <w:tcPr>
        <w:shd w:val="clear" w:color="auto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/>
          <w:right w:val="none" w:sz="0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0" w:space="0" w:color="000000"/>
          <w:bottom w:val="none" w:sz="0" w:space="0" w:color="000000"/>
          <w:right w:val="none" w:sz="0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/>
      </w:tcPr>
    </w:tblStylePr>
    <w:tblStylePr w:type="band1Horz">
      <w:tblPr/>
      <w:tcPr>
        <w:shd w:val="clear" w:color="auto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/>
          <w:right w:val="none" w:sz="0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0" w:space="0" w:color="000000"/>
          <w:bottom w:val="none" w:sz="0" w:space="0" w:color="000000"/>
          <w:right w:val="none" w:sz="0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/>
      </w:tcPr>
    </w:tblStylePr>
    <w:tblStylePr w:type="band1Horz">
      <w:tblPr/>
      <w:tcPr>
        <w:shd w:val="clear" w:color="auto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/>
          <w:right w:val="none" w:sz="0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0" w:space="0" w:color="000000"/>
          <w:bottom w:val="none" w:sz="0" w:space="0" w:color="000000"/>
          <w:right w:val="none" w:sz="0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/>
      </w:tcPr>
    </w:tblStylePr>
    <w:tblStylePr w:type="band1Horz">
      <w:tblPr/>
      <w:tcPr>
        <w:shd w:val="clear" w:color="auto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/>
          <w:right w:val="none" w:sz="0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0" w:space="0" w:color="000000"/>
          <w:bottom w:val="none" w:sz="0" w:space="0" w:color="000000"/>
          <w:right w:val="none" w:sz="0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9BB7D9"/>
          <w:left w:val="none" w:sz="0" w:space="0" w:color="000000"/>
          <w:bottom w:val="single" w:sz="4" w:space="0" w:color="9BB7D9"/>
          <w:right w:val="none" w:sz="0" w:space="0" w:color="000000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9BB7D9"/>
          <w:left w:val="none" w:sz="0" w:space="0" w:color="000000"/>
          <w:bottom w:val="single" w:sz="4" w:space="0" w:color="9BB7D9"/>
          <w:right w:val="none" w:sz="0" w:space="0" w:color="000000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2DFEE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DB9B9A"/>
          <w:left w:val="none" w:sz="0" w:space="0" w:color="000000"/>
          <w:bottom w:val="single" w:sz="4" w:space="0" w:color="DB9B9A"/>
          <w:right w:val="none" w:sz="0" w:space="0" w:color="000000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DB9B9A"/>
          <w:left w:val="none" w:sz="0" w:space="0" w:color="000000"/>
          <w:bottom w:val="single" w:sz="4" w:space="0" w:color="DB9B9A"/>
          <w:right w:val="none" w:sz="0" w:space="0" w:color="000000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FD2D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C6D8A1"/>
          <w:left w:val="none" w:sz="0" w:space="0" w:color="000000"/>
          <w:bottom w:val="single" w:sz="4" w:space="0" w:color="C6D8A1"/>
          <w:right w:val="none" w:sz="0" w:space="0" w:color="000000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C6D8A1"/>
          <w:left w:val="none" w:sz="0" w:space="0" w:color="000000"/>
          <w:bottom w:val="single" w:sz="4" w:space="0" w:color="C6D8A1"/>
          <w:right w:val="none" w:sz="0" w:space="0" w:color="000000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EED5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B7A7CA"/>
          <w:left w:val="none" w:sz="0" w:space="0" w:color="000000"/>
          <w:bottom w:val="single" w:sz="4" w:space="0" w:color="B7A7CA"/>
          <w:right w:val="none" w:sz="0" w:space="0" w:color="000000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B7A7CA"/>
          <w:left w:val="none" w:sz="0" w:space="0" w:color="000000"/>
          <w:bottom w:val="single" w:sz="4" w:space="0" w:color="B7A7CA"/>
          <w:right w:val="none" w:sz="0" w:space="0" w:color="000000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FD8E7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99D0DE"/>
          <w:left w:val="none" w:sz="0" w:space="0" w:color="000000"/>
          <w:bottom w:val="single" w:sz="4" w:space="0" w:color="99D0DE"/>
          <w:right w:val="none" w:sz="0" w:space="0" w:color="000000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99D0DE"/>
          <w:left w:val="none" w:sz="0" w:space="0" w:color="000000"/>
          <w:bottom w:val="single" w:sz="4" w:space="0" w:color="99D0DE"/>
          <w:right w:val="none" w:sz="0" w:space="0" w:color="000000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1EAF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FAC396"/>
          <w:left w:val="none" w:sz="0" w:space="0" w:color="000000"/>
          <w:bottom w:val="single" w:sz="4" w:space="0" w:color="FAC396"/>
          <w:right w:val="none" w:sz="0" w:space="0" w:color="000000"/>
        </w:tcBorders>
      </w:tcPr>
    </w:tblStylePr>
    <w:tblStylePr w:type="lastRow">
      <w:rPr>
        <w:rFonts w:ascii="Arial" w:hAnsi="Arial" w:cs="Arial" w:hint="default"/>
        <w:b/>
        <w:color w:val="404040"/>
        <w:sz w:val="22"/>
        <w:szCs w:val="22"/>
      </w:rPr>
      <w:tblPr/>
      <w:tcPr>
        <w:tcBorders>
          <w:top w:val="single" w:sz="4" w:space="0" w:color="FAC396"/>
          <w:left w:val="none" w:sz="0" w:space="0" w:color="000000"/>
          <w:bottom w:val="single" w:sz="4" w:space="0" w:color="FAC396"/>
          <w:right w:val="none" w:sz="0" w:space="0" w:color="000000"/>
        </w:tcBorders>
      </w:tcPr>
    </w:tblStylePr>
    <w:tblStylePr w:type="firstCol">
      <w:rPr>
        <w:rFonts w:ascii="Arial" w:hAnsi="Arial" w:cs="Arial" w:hint="default"/>
        <w:b/>
        <w:color w:val="404040"/>
        <w:sz w:val="22"/>
        <w:szCs w:val="22"/>
      </w:rPr>
    </w:tblStylePr>
    <w:tblStylePr w:type="lastCol">
      <w:rPr>
        <w:rFonts w:ascii="Arial" w:hAnsi="Arial" w:cs="Arial" w:hint="default"/>
        <w:b/>
        <w:color w:val="404040"/>
        <w:sz w:val="22"/>
        <w:szCs w:val="22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4D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4D0"/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2DFEE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FD2D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EED5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FD8E7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1EAF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shd w:val="clear" w:color="auto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4D0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4D0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6" w:space="0" w:color="4F81BD"/>
        <w:left w:val="single" w:sz="36" w:space="0" w:color="4F81BD"/>
        <w:bottom w:val="single" w:sz="36" w:space="0" w:color="4F81BD"/>
        <w:right w:val="single" w:sz="36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36" w:space="0" w:color="4F81BD"/>
          <w:bottom w:val="single" w:sz="12" w:space="0" w:color="FFFFFF"/>
        </w:tcBorders>
        <w:shd w:val="clear" w:color="auto" w:fill="4F81BD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left w:val="single" w:sz="36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6" w:space="0" w:color="D99695"/>
        <w:left w:val="single" w:sz="36" w:space="0" w:color="D99695"/>
        <w:bottom w:val="single" w:sz="36" w:space="0" w:color="D99695"/>
        <w:right w:val="single" w:sz="36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36" w:space="0" w:color="D99695"/>
          <w:bottom w:val="single" w:sz="12" w:space="0" w:color="FFFFFF"/>
        </w:tcBorders>
        <w:shd w:val="clear" w:color="auto" w:fill="D99695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left w:val="single" w:sz="36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6" w:space="0" w:color="C3D69B"/>
        <w:left w:val="single" w:sz="36" w:space="0" w:color="C3D69B"/>
        <w:bottom w:val="single" w:sz="36" w:space="0" w:color="C3D69B"/>
        <w:right w:val="single" w:sz="36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36" w:space="0" w:color="C3D69B"/>
          <w:bottom w:val="single" w:sz="12" w:space="0" w:color="FFFFFF"/>
        </w:tcBorders>
        <w:shd w:val="clear" w:color="auto" w:fill="C3D69B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left w:val="single" w:sz="36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6" w:space="0" w:color="B2A1C6"/>
        <w:left w:val="single" w:sz="36" w:space="0" w:color="B2A1C6"/>
        <w:bottom w:val="single" w:sz="36" w:space="0" w:color="B2A1C6"/>
        <w:right w:val="single" w:sz="36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36" w:space="0" w:color="B2A1C6"/>
          <w:bottom w:val="single" w:sz="12" w:space="0" w:color="FFFFFF"/>
        </w:tcBorders>
        <w:shd w:val="clear" w:color="auto" w:fill="B2A1C6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left w:val="single" w:sz="36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6" w:space="0" w:color="92CCDC"/>
        <w:left w:val="single" w:sz="36" w:space="0" w:color="92CCDC"/>
        <w:bottom w:val="single" w:sz="36" w:space="0" w:color="92CCDC"/>
        <w:right w:val="single" w:sz="36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36" w:space="0" w:color="92CCDC"/>
          <w:bottom w:val="single" w:sz="12" w:space="0" w:color="FFFFFF"/>
        </w:tcBorders>
        <w:shd w:val="clear" w:color="auto" w:fill="92CCDC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left w:val="single" w:sz="36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36" w:space="0" w:color="FAC090"/>
        <w:left w:val="single" w:sz="36" w:space="0" w:color="FAC090"/>
        <w:bottom w:val="single" w:sz="36" w:space="0" w:color="FAC090"/>
        <w:right w:val="single" w:sz="36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top w:val="single" w:sz="36" w:space="0" w:color="FAC090"/>
          <w:bottom w:val="single" w:sz="12" w:space="0" w:color="FFFFFF"/>
        </w:tcBorders>
        <w:shd w:val="clear" w:color="auto" w:fill="FAC090"/>
      </w:tcPr>
    </w:tblStylePr>
    <w:tblStylePr w:type="lastRow">
      <w:rPr>
        <w:rFonts w:ascii="Arial" w:hAnsi="Arial" w:cs="Arial" w:hint="default"/>
        <w:b/>
        <w:color w:val="FFFFFF"/>
        <w:sz w:val="22"/>
        <w:szCs w:val="22"/>
      </w:rPr>
    </w:tblStylePr>
    <w:tblStylePr w:type="firstCol">
      <w:rPr>
        <w:rFonts w:ascii="Arial" w:hAnsi="Arial" w:cs="Arial" w:hint="default"/>
        <w:b/>
        <w:color w:val="FFFFFF"/>
        <w:sz w:val="22"/>
        <w:szCs w:val="22"/>
      </w:rPr>
      <w:tblPr/>
      <w:tcPr>
        <w:tcBorders>
          <w:left w:val="single" w:sz="36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AC090"/>
      </w:tc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auto" w:fill="D2DFEE"/>
      </w:tcPr>
    </w:tblStylePr>
    <w:tblStylePr w:type="band1Horz">
      <w:rPr>
        <w:rFonts w:ascii="Arial" w:hAnsi="Arial" w:cs="Arial" w:hint="default"/>
        <w:color w:val="2A4A71"/>
        <w:sz w:val="22"/>
        <w:szCs w:val="22"/>
      </w:rPr>
      <w:tblPr/>
      <w:tcPr>
        <w:shd w:val="clear" w:color="auto" w:fill="D2DFEE"/>
      </w:tcPr>
    </w:tblStylePr>
    <w:tblStylePr w:type="band2Horz">
      <w:rPr>
        <w:rFonts w:ascii="Arial" w:hAnsi="Arial" w:cs="Arial" w:hint="default"/>
        <w:color w:val="2A4A71"/>
        <w:sz w:val="22"/>
        <w:szCs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auto" w:fill="EFD2D2"/>
      </w:tcPr>
    </w:tblStylePr>
    <w:tblStylePr w:type="band1Horz">
      <w:rPr>
        <w:rFonts w:ascii="Arial" w:hAnsi="Arial" w:cs="Arial" w:hint="default"/>
        <w:color w:val="D99695"/>
        <w:sz w:val="22"/>
        <w:szCs w:val="22"/>
      </w:rPr>
      <w:tblPr/>
      <w:tcPr>
        <w:shd w:val="clear" w:color="auto" w:fill="EFD2D2"/>
      </w:tcPr>
    </w:tblStylePr>
    <w:tblStylePr w:type="band2Horz">
      <w:rPr>
        <w:rFonts w:ascii="Arial" w:hAnsi="Arial" w:cs="Arial" w:hint="default"/>
        <w:color w:val="D99695"/>
        <w:sz w:val="22"/>
        <w:szCs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auto" w:fill="E5EED5"/>
      </w:tcPr>
    </w:tblStylePr>
    <w:tblStylePr w:type="band1Horz">
      <w:rPr>
        <w:rFonts w:ascii="Arial" w:hAnsi="Arial" w:cs="Arial" w:hint="default"/>
        <w:color w:val="C3D69B"/>
        <w:sz w:val="22"/>
        <w:szCs w:val="22"/>
      </w:rPr>
      <w:tblPr/>
      <w:tcPr>
        <w:shd w:val="clear" w:color="auto" w:fill="E5EED5"/>
      </w:tcPr>
    </w:tblStylePr>
    <w:tblStylePr w:type="band2Horz">
      <w:rPr>
        <w:rFonts w:ascii="Arial" w:hAnsi="Arial" w:cs="Arial" w:hint="default"/>
        <w:color w:val="C3D69B"/>
        <w:sz w:val="22"/>
        <w:szCs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auto" w:fill="DFD8E7"/>
      </w:tcPr>
    </w:tblStylePr>
    <w:tblStylePr w:type="band1Horz">
      <w:rPr>
        <w:rFonts w:ascii="Arial" w:hAnsi="Arial" w:cs="Arial" w:hint="default"/>
        <w:color w:val="B2A1C6"/>
        <w:sz w:val="22"/>
        <w:szCs w:val="22"/>
      </w:rPr>
      <w:tblPr/>
      <w:tcPr>
        <w:shd w:val="clear" w:color="auto" w:fill="DFD8E7"/>
      </w:tcPr>
    </w:tblStylePr>
    <w:tblStylePr w:type="band2Horz">
      <w:rPr>
        <w:rFonts w:ascii="Arial" w:hAnsi="Arial" w:cs="Arial" w:hint="default"/>
        <w:color w:val="B2A1C6"/>
        <w:sz w:val="22"/>
        <w:szCs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auto" w:fill="D1EAF0"/>
      </w:tcPr>
    </w:tblStylePr>
    <w:tblStylePr w:type="band1Horz">
      <w:rPr>
        <w:rFonts w:ascii="Arial" w:hAnsi="Arial" w:cs="Arial" w:hint="default"/>
        <w:color w:val="92CCDC"/>
        <w:sz w:val="22"/>
        <w:szCs w:val="22"/>
      </w:rPr>
      <w:tblPr/>
      <w:tcPr>
        <w:shd w:val="clear" w:color="auto" w:fill="D1EAF0"/>
      </w:tcPr>
    </w:tblStylePr>
    <w:tblStylePr w:type="band2Horz">
      <w:rPr>
        <w:rFonts w:ascii="Arial" w:hAnsi="Arial" w:cs="Arial" w:hint="default"/>
        <w:color w:val="92CCDC"/>
        <w:sz w:val="22"/>
        <w:szCs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auto" w:fill="FDE4D0"/>
      </w:tcPr>
    </w:tblStylePr>
    <w:tblStylePr w:type="band1Horz">
      <w:rPr>
        <w:rFonts w:ascii="Arial" w:hAnsi="Arial" w:cs="Arial" w:hint="default"/>
        <w:color w:val="FAC090"/>
        <w:sz w:val="22"/>
        <w:szCs w:val="22"/>
      </w:rPr>
      <w:tblPr/>
      <w:tcPr>
        <w:shd w:val="clear" w:color="auto" w:fill="FDE4D0"/>
      </w:tcPr>
    </w:tblStylePr>
    <w:tblStylePr w:type="band2Horz">
      <w:rPr>
        <w:rFonts w:ascii="Arial" w:hAnsi="Arial" w:cs="Arial" w:hint="default"/>
        <w:color w:val="FAC090"/>
        <w:sz w:val="22"/>
        <w:szCs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i/>
        <w:color w:val="2A4A71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i/>
        <w:color w:val="2A4A71"/>
        <w:sz w:val="22"/>
        <w:szCs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2A4A71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2A4A71"/>
        <w:sz w:val="22"/>
        <w:szCs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D2DFEE"/>
      </w:tcPr>
    </w:tblStylePr>
    <w:tblStylePr w:type="band1Horz">
      <w:rPr>
        <w:rFonts w:ascii="Arial" w:hAnsi="Arial" w:cs="Arial" w:hint="default"/>
        <w:color w:val="2A4A71"/>
        <w:sz w:val="22"/>
        <w:szCs w:val="22"/>
      </w:rPr>
      <w:tblPr/>
      <w:tcPr>
        <w:shd w:val="clear" w:color="auto" w:fill="D2DFEE"/>
      </w:tcPr>
    </w:tblStylePr>
    <w:tblStylePr w:type="band2Horz">
      <w:rPr>
        <w:rFonts w:ascii="Arial" w:hAnsi="Arial" w:cs="Arial" w:hint="default"/>
        <w:color w:val="2A4A71"/>
        <w:sz w:val="22"/>
        <w:szCs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i/>
        <w:color w:val="D99695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i/>
        <w:color w:val="D99695"/>
        <w:sz w:val="22"/>
        <w:szCs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D99695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D99695"/>
        <w:sz w:val="22"/>
        <w:szCs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EFD2D2"/>
      </w:tcPr>
    </w:tblStylePr>
    <w:tblStylePr w:type="band1Horz">
      <w:rPr>
        <w:rFonts w:ascii="Arial" w:hAnsi="Arial" w:cs="Arial" w:hint="default"/>
        <w:color w:val="D99695"/>
        <w:sz w:val="22"/>
        <w:szCs w:val="22"/>
      </w:rPr>
      <w:tblPr/>
      <w:tcPr>
        <w:shd w:val="clear" w:color="auto" w:fill="EFD2D2"/>
      </w:tcPr>
    </w:tblStylePr>
    <w:tblStylePr w:type="band2Horz">
      <w:rPr>
        <w:rFonts w:ascii="Arial" w:hAnsi="Arial" w:cs="Arial" w:hint="default"/>
        <w:color w:val="D99695"/>
        <w:sz w:val="22"/>
        <w:szCs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i/>
        <w:color w:val="C3D69B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i/>
        <w:color w:val="C3D69B"/>
        <w:sz w:val="22"/>
        <w:szCs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C3D69B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C3D69B"/>
        <w:sz w:val="22"/>
        <w:szCs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E5EED5"/>
      </w:tcPr>
    </w:tblStylePr>
    <w:tblStylePr w:type="band1Horz">
      <w:rPr>
        <w:rFonts w:ascii="Arial" w:hAnsi="Arial" w:cs="Arial" w:hint="default"/>
        <w:color w:val="C3D69B"/>
        <w:sz w:val="22"/>
        <w:szCs w:val="22"/>
      </w:rPr>
      <w:tblPr/>
      <w:tcPr>
        <w:shd w:val="clear" w:color="auto" w:fill="E5EED5"/>
      </w:tcPr>
    </w:tblStylePr>
    <w:tblStylePr w:type="band2Horz">
      <w:rPr>
        <w:rFonts w:ascii="Arial" w:hAnsi="Arial" w:cs="Arial" w:hint="default"/>
        <w:color w:val="C3D69B"/>
        <w:sz w:val="22"/>
        <w:szCs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i/>
        <w:color w:val="B2A1C6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i/>
        <w:color w:val="B2A1C6"/>
        <w:sz w:val="22"/>
        <w:szCs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B2A1C6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B2A1C6"/>
        <w:sz w:val="22"/>
        <w:szCs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DFD8E7"/>
      </w:tcPr>
    </w:tblStylePr>
    <w:tblStylePr w:type="band1Horz">
      <w:rPr>
        <w:rFonts w:ascii="Arial" w:hAnsi="Arial" w:cs="Arial" w:hint="default"/>
        <w:color w:val="B2A1C6"/>
        <w:sz w:val="22"/>
        <w:szCs w:val="22"/>
      </w:rPr>
      <w:tblPr/>
      <w:tcPr>
        <w:shd w:val="clear" w:color="auto" w:fill="DFD8E7"/>
      </w:tcPr>
    </w:tblStylePr>
    <w:tblStylePr w:type="band2Horz">
      <w:rPr>
        <w:rFonts w:ascii="Arial" w:hAnsi="Arial" w:cs="Arial" w:hint="default"/>
        <w:color w:val="B2A1C6"/>
        <w:sz w:val="22"/>
        <w:szCs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i/>
        <w:color w:val="92CCDC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i/>
        <w:color w:val="92CCDC"/>
        <w:sz w:val="22"/>
        <w:szCs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92CCDC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92CCDC"/>
        <w:sz w:val="22"/>
        <w:szCs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D1EAF0"/>
      </w:tcPr>
    </w:tblStylePr>
    <w:tblStylePr w:type="band1Horz">
      <w:rPr>
        <w:rFonts w:ascii="Arial" w:hAnsi="Arial" w:cs="Arial" w:hint="default"/>
        <w:color w:val="92CCDC"/>
        <w:sz w:val="22"/>
        <w:szCs w:val="22"/>
      </w:rPr>
      <w:tblPr/>
      <w:tcPr>
        <w:shd w:val="clear" w:color="auto" w:fill="D1EAF0"/>
      </w:tcPr>
    </w:tblStylePr>
    <w:tblStylePr w:type="band2Horz">
      <w:rPr>
        <w:rFonts w:ascii="Arial" w:hAnsi="Arial" w:cs="Arial" w:hint="default"/>
        <w:color w:val="92CCDC"/>
        <w:sz w:val="22"/>
        <w:szCs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i/>
        <w:color w:val="FAC090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auto" w:fill="FFFFFF"/>
      </w:tcPr>
    </w:tblStylePr>
    <w:tblStylePr w:type="lastRow">
      <w:rPr>
        <w:rFonts w:ascii="Arial" w:hAnsi="Arial" w:cs="Arial" w:hint="default"/>
        <w:i/>
        <w:color w:val="FAC090"/>
        <w:sz w:val="22"/>
        <w:szCs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 w:cs="Arial" w:hint="default"/>
        <w:i/>
        <w:color w:val="FAC090"/>
        <w:sz w:val="22"/>
        <w:szCs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auto" w:fill="auto"/>
      </w:tcPr>
    </w:tblStylePr>
    <w:tblStylePr w:type="lastCol">
      <w:rPr>
        <w:rFonts w:ascii="Arial" w:hAnsi="Arial" w:cs="Arial" w:hint="default"/>
        <w:i/>
        <w:color w:val="FAC090"/>
        <w:sz w:val="22"/>
        <w:szCs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auto" w:fill="auto"/>
      </w:tcPr>
    </w:tblStylePr>
    <w:tblStylePr w:type="band1Vert">
      <w:tblPr/>
      <w:tcPr>
        <w:shd w:val="clear" w:color="auto" w:fill="FDE4D0"/>
      </w:tcPr>
    </w:tblStylePr>
    <w:tblStylePr w:type="band1Horz">
      <w:rPr>
        <w:rFonts w:ascii="Arial" w:hAnsi="Arial" w:cs="Arial" w:hint="default"/>
        <w:color w:val="FAC090"/>
        <w:sz w:val="22"/>
        <w:szCs w:val="22"/>
      </w:rPr>
      <w:tblPr/>
      <w:tcPr>
        <w:shd w:val="clear" w:color="auto" w:fill="FDE4D0"/>
      </w:tcPr>
    </w:tblStylePr>
    <w:tblStylePr w:type="band2Horz">
      <w:rPr>
        <w:rFonts w:ascii="Arial" w:hAnsi="Arial" w:cs="Arial" w:hint="default"/>
        <w:color w:val="FAC090"/>
        <w:sz w:val="22"/>
        <w:szCs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D8AC2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D8AC2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D8AC2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D8AC2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7D7EA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D99695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D99695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D99695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D99695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9ABB59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9ABB59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9ABB59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9ABB59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B2A1C6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B2A1C6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B2A1C6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B2A1C6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4BACC6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4BACC6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4BACC6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4BACC6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79646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79646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79646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79646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7F7F7F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D8AC2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D8AC2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D8AC2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5D8AC2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7D7EA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D99695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D99695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D99695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D99695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9ABB59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9ABB59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9ABB59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9ABB59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B2A1C6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B2A1C6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B2A1C6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B2A1C6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4BACC6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4BACC6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4BACC6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4BACC6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79646"/>
      </w:tcPr>
    </w:tblStylePr>
    <w:tblStylePr w:type="lastRow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79646"/>
      </w:tcPr>
    </w:tblStylePr>
    <w:tblStylePr w:type="fir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79646"/>
      </w:tcPr>
    </w:tblStylePr>
    <w:tblStylePr w:type="lastCol">
      <w:rPr>
        <w:rFonts w:ascii="Arial" w:hAnsi="Arial" w:cs="Arial" w:hint="default"/>
        <w:color w:val="F2F2F2"/>
        <w:sz w:val="22"/>
        <w:szCs w:val="22"/>
      </w:rPr>
      <w:tblPr/>
      <w:tcPr>
        <w:shd w:val="clear" w:color="auto" w:fill="F79646"/>
      </w:tcPr>
    </w:tblStylePr>
    <w:tblStylePr w:type="band1Vert">
      <w:rPr>
        <w:rFonts w:ascii="Arial" w:hAnsi="Arial" w:cs="Arial" w:hint="default"/>
        <w:color w:val="404040"/>
        <w:sz w:val="22"/>
        <w:szCs w:val="22"/>
      </w:rPr>
    </w:tblStylePr>
    <w:tblStylePr w:type="band2Vert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</w:tblStylePr>
    <w:tblStylePr w:type="band2Horz">
      <w:rPr>
        <w:rFonts w:ascii="Arial" w:hAnsi="Arial" w:cs="Arial" w:hint="default"/>
        <w:color w:val="404040"/>
        <w:sz w:val="22"/>
        <w:szCs w:val="22"/>
      </w:rPr>
      <w:tblPr/>
      <w:tcPr>
        <w:shd w:val="clear" w:color="auto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 w:cs="Arial" w:hint="default"/>
        <w:color w:val="404040"/>
        <w:sz w:val="22"/>
        <w:szCs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 w:cs="Arial" w:hint="default"/>
        <w:color w:val="404040"/>
        <w:sz w:val="22"/>
        <w:szCs w:val="22"/>
      </w:rPr>
    </w:tblStylePr>
    <w:tblStylePr w:type="lastCol">
      <w:rPr>
        <w:rFonts w:ascii="Arial" w:hAnsi="Arial" w:cs="Arial" w:hint="default"/>
        <w:color w:val="404040"/>
        <w:sz w:val="22"/>
        <w:szCs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 w:cs="Arial" w:hint="default"/>
        <w:color w:val="404040"/>
        <w:sz w:val="22"/>
        <w:szCs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121">
    <w:name w:val="Сетка таблицы12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table" w:customStyle="1" w:styleId="TableGrid1">
    <w:name w:val="TableGrid1"/>
    <w:pPr>
      <w:spacing w:after="0" w:line="240" w:lineRule="auto"/>
    </w:pPr>
    <w:rPr>
      <w:rFonts w:ascii="Calibri" w:eastAsia="Times New Roman" w:hAnsi="Calibri" w:cs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C85C6-C72C-4430-858A-5A9028063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9006</Words>
  <Characters>51339</Characters>
  <Application>Microsoft Office Word</Application>
  <DocSecurity>0</DocSecurity>
  <Lines>427</Lines>
  <Paragraphs>120</Paragraphs>
  <ScaleCrop>false</ScaleCrop>
  <Company>Microsoft</Company>
  <LinksUpToDate>false</LinksUpToDate>
  <CharactersWithSpaces>60225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5</cp:revision>
  <dcterms:created xsi:type="dcterms:W3CDTF">2024-09-05T04:38:00Z</dcterms:created>
  <dcterms:modified xsi:type="dcterms:W3CDTF">2024-10-14T09:42:00Z</dcterms:modified>
</cp:coreProperties>
</file>